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11C" w:rsidRPr="007E6982" w:rsidRDefault="00226DCD" w:rsidP="007E6982">
      <w:pPr>
        <w:jc w:val="center"/>
        <w:rPr>
          <w:sz w:val="72"/>
          <w:szCs w:val="72"/>
        </w:rPr>
      </w:pPr>
      <w:r w:rsidRPr="007E6982">
        <w:rPr>
          <w:sz w:val="72"/>
          <w:szCs w:val="72"/>
        </w:rPr>
        <w:t>Corporate Social Responsibility</w:t>
      </w:r>
    </w:p>
    <w:p w:rsidR="009523C9" w:rsidRPr="007E6982" w:rsidRDefault="00226DCD" w:rsidP="007E6982">
      <w:pPr>
        <w:jc w:val="center"/>
        <w:rPr>
          <w:sz w:val="72"/>
          <w:szCs w:val="72"/>
        </w:rPr>
      </w:pPr>
      <w:r w:rsidRPr="007E6982">
        <w:rPr>
          <w:sz w:val="72"/>
          <w:szCs w:val="72"/>
        </w:rPr>
        <w:t>Business Ethic</w:t>
      </w:r>
      <w:r w:rsidR="009523C9" w:rsidRPr="007E6982">
        <w:rPr>
          <w:sz w:val="72"/>
          <w:szCs w:val="72"/>
        </w:rPr>
        <w:t>s</w:t>
      </w:r>
    </w:p>
    <w:p w:rsidR="007E6982" w:rsidRDefault="007E6982" w:rsidP="009523C9">
      <w:pPr>
        <w:rPr>
          <w:sz w:val="48"/>
          <w:szCs w:val="48"/>
        </w:rPr>
      </w:pPr>
    </w:p>
    <w:p w:rsidR="007E6982" w:rsidRDefault="007E6982" w:rsidP="009523C9">
      <w:pPr>
        <w:rPr>
          <w:sz w:val="48"/>
          <w:szCs w:val="48"/>
        </w:rPr>
      </w:pPr>
    </w:p>
    <w:p w:rsidR="007E6982" w:rsidRPr="007E6982" w:rsidRDefault="007E6982" w:rsidP="009523C9">
      <w:pPr>
        <w:rPr>
          <w:sz w:val="48"/>
          <w:szCs w:val="48"/>
        </w:rPr>
      </w:pPr>
    </w:p>
    <w:p w:rsidR="007E6982" w:rsidRDefault="009523C9" w:rsidP="007E6982">
      <w:pPr>
        <w:rPr>
          <w:sz w:val="48"/>
          <w:szCs w:val="48"/>
        </w:rPr>
      </w:pPr>
      <w:r w:rsidRPr="007E6982">
        <w:rPr>
          <w:sz w:val="48"/>
          <w:szCs w:val="48"/>
        </w:rPr>
        <w:t xml:space="preserve">Submitted to Ms. </w:t>
      </w:r>
      <w:proofErr w:type="spellStart"/>
      <w:r w:rsidRPr="007E6982">
        <w:rPr>
          <w:sz w:val="48"/>
          <w:szCs w:val="48"/>
        </w:rPr>
        <w:t>Aditi</w:t>
      </w:r>
      <w:proofErr w:type="spellEnd"/>
      <w:r w:rsidRPr="007E6982">
        <w:rPr>
          <w:sz w:val="48"/>
          <w:szCs w:val="48"/>
        </w:rPr>
        <w:t xml:space="preserve"> Sharma   </w:t>
      </w:r>
    </w:p>
    <w:p w:rsidR="007E6982" w:rsidRDefault="007E6982" w:rsidP="007E6982">
      <w:pPr>
        <w:rPr>
          <w:sz w:val="48"/>
          <w:szCs w:val="48"/>
        </w:rPr>
      </w:pPr>
    </w:p>
    <w:p w:rsidR="007E6982" w:rsidRDefault="007E6982" w:rsidP="007E6982">
      <w:pPr>
        <w:rPr>
          <w:sz w:val="48"/>
          <w:szCs w:val="48"/>
        </w:rPr>
      </w:pPr>
    </w:p>
    <w:p w:rsidR="007E6982" w:rsidRDefault="007E6982" w:rsidP="007E6982">
      <w:pPr>
        <w:rPr>
          <w:sz w:val="48"/>
          <w:szCs w:val="48"/>
        </w:rPr>
      </w:pPr>
    </w:p>
    <w:p w:rsidR="009523C9" w:rsidRPr="007E6982" w:rsidRDefault="009523C9" w:rsidP="007E6982">
      <w:pPr>
        <w:rPr>
          <w:sz w:val="48"/>
          <w:szCs w:val="48"/>
        </w:rPr>
      </w:pPr>
      <w:r w:rsidRPr="007E6982">
        <w:rPr>
          <w:sz w:val="48"/>
          <w:szCs w:val="48"/>
        </w:rPr>
        <w:t xml:space="preserve">                                              </w:t>
      </w:r>
      <w:r w:rsidR="00226DCD" w:rsidRPr="007E6982">
        <w:rPr>
          <w:sz w:val="48"/>
          <w:szCs w:val="48"/>
        </w:rPr>
        <w:t xml:space="preserve">                                                                                                         </w:t>
      </w:r>
      <w:r w:rsidRPr="007E6982">
        <w:rPr>
          <w:sz w:val="48"/>
          <w:szCs w:val="48"/>
        </w:rPr>
        <w:t xml:space="preserve">                                                              </w:t>
      </w:r>
      <w:r w:rsidR="007E6982">
        <w:rPr>
          <w:sz w:val="48"/>
          <w:szCs w:val="48"/>
        </w:rPr>
        <w:t xml:space="preserve">                          </w:t>
      </w:r>
      <w:r w:rsidRPr="007E6982">
        <w:rPr>
          <w:sz w:val="48"/>
          <w:szCs w:val="48"/>
        </w:rPr>
        <w:t xml:space="preserve">Submitted by </w:t>
      </w:r>
    </w:p>
    <w:p w:rsidR="00226DCD" w:rsidRPr="00F941AA" w:rsidRDefault="00226DCD" w:rsidP="00F941AA">
      <w:pPr>
        <w:rPr>
          <w:sz w:val="48"/>
          <w:szCs w:val="48"/>
        </w:rPr>
      </w:pPr>
      <w:r w:rsidRPr="007E6982">
        <w:rPr>
          <w:sz w:val="48"/>
          <w:szCs w:val="48"/>
        </w:rPr>
        <w:t>Tarang Tomar</w:t>
      </w:r>
      <w:r w:rsidR="009523C9" w:rsidRPr="007E6982">
        <w:rPr>
          <w:sz w:val="48"/>
          <w:szCs w:val="48"/>
        </w:rPr>
        <w:t xml:space="preserve"> Enrollment No- 4MBA/4022/08  </w:t>
      </w:r>
      <w:r w:rsidRPr="007E6982">
        <w:rPr>
          <w:sz w:val="48"/>
          <w:szCs w:val="48"/>
        </w:rPr>
        <w:t xml:space="preserve">                                                </w:t>
      </w:r>
      <w:r w:rsidR="009523C9" w:rsidRPr="007E6982">
        <w:rPr>
          <w:sz w:val="48"/>
          <w:szCs w:val="48"/>
        </w:rPr>
        <w:t xml:space="preserve">         </w:t>
      </w:r>
      <w:proofErr w:type="spellStart"/>
      <w:r w:rsidR="009523C9" w:rsidRPr="007E6982">
        <w:rPr>
          <w:sz w:val="48"/>
          <w:szCs w:val="48"/>
        </w:rPr>
        <w:t>Ritu</w:t>
      </w:r>
      <w:proofErr w:type="spellEnd"/>
      <w:r w:rsidR="009523C9" w:rsidRPr="007E6982">
        <w:rPr>
          <w:sz w:val="48"/>
          <w:szCs w:val="48"/>
        </w:rPr>
        <w:t xml:space="preserve"> </w:t>
      </w:r>
      <w:proofErr w:type="spellStart"/>
      <w:r w:rsidR="009523C9" w:rsidRPr="007E6982">
        <w:rPr>
          <w:sz w:val="48"/>
          <w:szCs w:val="48"/>
        </w:rPr>
        <w:t>Pandey</w:t>
      </w:r>
      <w:proofErr w:type="spellEnd"/>
      <w:r w:rsidR="009523C9" w:rsidRPr="007E6982">
        <w:rPr>
          <w:sz w:val="48"/>
          <w:szCs w:val="48"/>
        </w:rPr>
        <w:t xml:space="preserve">   </w:t>
      </w:r>
      <w:r w:rsidRPr="007E6982">
        <w:rPr>
          <w:sz w:val="48"/>
          <w:szCs w:val="48"/>
        </w:rPr>
        <w:t>Enrollment No- 4MBA</w:t>
      </w:r>
      <w:r w:rsidR="009B11F8">
        <w:rPr>
          <w:sz w:val="48"/>
          <w:szCs w:val="48"/>
        </w:rPr>
        <w:t>/4066</w:t>
      </w:r>
      <w:r w:rsidR="009523C9" w:rsidRPr="007E6982">
        <w:rPr>
          <w:sz w:val="48"/>
          <w:szCs w:val="48"/>
        </w:rPr>
        <w:t xml:space="preserve">/08  </w:t>
      </w:r>
      <w:proofErr w:type="spellStart"/>
      <w:r w:rsidR="009523C9" w:rsidRPr="007E6982">
        <w:rPr>
          <w:sz w:val="48"/>
          <w:szCs w:val="48"/>
        </w:rPr>
        <w:t>Aruna</w:t>
      </w:r>
      <w:proofErr w:type="spellEnd"/>
      <w:r w:rsidR="009523C9" w:rsidRPr="007E6982">
        <w:rPr>
          <w:sz w:val="48"/>
          <w:szCs w:val="48"/>
        </w:rPr>
        <w:t xml:space="preserve"> </w:t>
      </w:r>
      <w:proofErr w:type="spellStart"/>
      <w:r w:rsidR="009523C9" w:rsidRPr="007E6982">
        <w:rPr>
          <w:sz w:val="48"/>
          <w:szCs w:val="48"/>
        </w:rPr>
        <w:t>Agrawal</w:t>
      </w:r>
      <w:proofErr w:type="spellEnd"/>
      <w:r w:rsidR="009523C9" w:rsidRPr="007E6982">
        <w:rPr>
          <w:sz w:val="48"/>
          <w:szCs w:val="48"/>
        </w:rPr>
        <w:t xml:space="preserve"> Enrollment No- 4MBA</w:t>
      </w:r>
      <w:r w:rsidR="007F4A1F" w:rsidRPr="007E6982">
        <w:rPr>
          <w:sz w:val="48"/>
          <w:szCs w:val="48"/>
        </w:rPr>
        <w:t>/4070</w:t>
      </w:r>
      <w:r w:rsidR="009523C9" w:rsidRPr="007E6982">
        <w:rPr>
          <w:sz w:val="48"/>
          <w:szCs w:val="48"/>
        </w:rPr>
        <w:t>/0</w:t>
      </w:r>
      <w:r w:rsidR="00F941AA">
        <w:rPr>
          <w:sz w:val="48"/>
          <w:szCs w:val="48"/>
        </w:rPr>
        <w:t>8</w:t>
      </w:r>
    </w:p>
    <w:p w:rsidR="00226DCD" w:rsidRPr="00F941AA" w:rsidRDefault="00226DCD" w:rsidP="00F941AA">
      <w:pPr>
        <w:jc w:val="center"/>
        <w:rPr>
          <w:b/>
          <w:sz w:val="72"/>
          <w:szCs w:val="72"/>
        </w:rPr>
      </w:pPr>
      <w:r w:rsidRPr="00F941AA">
        <w:rPr>
          <w:b/>
          <w:sz w:val="72"/>
          <w:szCs w:val="72"/>
        </w:rPr>
        <w:lastRenderedPageBreak/>
        <w:t>INDEX</w:t>
      </w:r>
    </w:p>
    <w:tbl>
      <w:tblPr>
        <w:tblStyle w:val="TableGrid"/>
        <w:tblW w:w="0" w:type="auto"/>
        <w:tblLook w:val="04A0"/>
      </w:tblPr>
      <w:tblGrid>
        <w:gridCol w:w="1293"/>
        <w:gridCol w:w="5176"/>
        <w:gridCol w:w="3107"/>
      </w:tblGrid>
      <w:tr w:rsidR="00226DCD" w:rsidRPr="007E6982" w:rsidTr="00226DCD">
        <w:tc>
          <w:tcPr>
            <w:tcW w:w="1098" w:type="dxa"/>
          </w:tcPr>
          <w:p w:rsidR="00226DCD" w:rsidRPr="007E6982" w:rsidRDefault="00226DCD">
            <w:pPr>
              <w:rPr>
                <w:sz w:val="48"/>
                <w:szCs w:val="48"/>
              </w:rPr>
            </w:pPr>
            <w:r w:rsidRPr="007E6982">
              <w:rPr>
                <w:sz w:val="48"/>
                <w:szCs w:val="48"/>
              </w:rPr>
              <w:t>Serial No.</w:t>
            </w:r>
          </w:p>
        </w:tc>
        <w:tc>
          <w:tcPr>
            <w:tcW w:w="5286" w:type="dxa"/>
          </w:tcPr>
          <w:p w:rsidR="00226DCD" w:rsidRPr="007E6982" w:rsidRDefault="00226DCD">
            <w:pPr>
              <w:rPr>
                <w:sz w:val="48"/>
                <w:szCs w:val="48"/>
              </w:rPr>
            </w:pPr>
            <w:r w:rsidRPr="007E6982">
              <w:rPr>
                <w:sz w:val="48"/>
                <w:szCs w:val="48"/>
              </w:rPr>
              <w:t>Topic</w:t>
            </w:r>
          </w:p>
        </w:tc>
        <w:tc>
          <w:tcPr>
            <w:tcW w:w="3192" w:type="dxa"/>
          </w:tcPr>
          <w:p w:rsidR="00226DCD" w:rsidRPr="007E6982" w:rsidRDefault="00226DCD">
            <w:pPr>
              <w:rPr>
                <w:sz w:val="48"/>
                <w:szCs w:val="48"/>
              </w:rPr>
            </w:pPr>
            <w:r w:rsidRPr="007E6982">
              <w:rPr>
                <w:sz w:val="48"/>
                <w:szCs w:val="48"/>
              </w:rPr>
              <w:t>Page No.</w:t>
            </w:r>
          </w:p>
        </w:tc>
      </w:tr>
      <w:tr w:rsidR="00226DCD" w:rsidRPr="007E6982" w:rsidTr="00226DCD">
        <w:tc>
          <w:tcPr>
            <w:tcW w:w="1098" w:type="dxa"/>
          </w:tcPr>
          <w:p w:rsidR="00226DCD" w:rsidRPr="007E6982" w:rsidRDefault="00226DCD">
            <w:pPr>
              <w:rPr>
                <w:sz w:val="48"/>
                <w:szCs w:val="48"/>
              </w:rPr>
            </w:pPr>
            <w:r w:rsidRPr="007E6982">
              <w:rPr>
                <w:sz w:val="48"/>
                <w:szCs w:val="48"/>
              </w:rPr>
              <w:t>1</w:t>
            </w:r>
          </w:p>
        </w:tc>
        <w:tc>
          <w:tcPr>
            <w:tcW w:w="5286" w:type="dxa"/>
          </w:tcPr>
          <w:p w:rsidR="00226DCD" w:rsidRPr="007E6982" w:rsidRDefault="00226DCD">
            <w:pPr>
              <w:rPr>
                <w:sz w:val="48"/>
                <w:szCs w:val="48"/>
              </w:rPr>
            </w:pPr>
            <w:r w:rsidRPr="007E6982">
              <w:rPr>
                <w:sz w:val="48"/>
                <w:szCs w:val="48"/>
              </w:rPr>
              <w:t>Introduction</w:t>
            </w:r>
          </w:p>
        </w:tc>
        <w:tc>
          <w:tcPr>
            <w:tcW w:w="3192" w:type="dxa"/>
          </w:tcPr>
          <w:p w:rsidR="00226DCD" w:rsidRPr="007E6982" w:rsidRDefault="00917976">
            <w:pPr>
              <w:rPr>
                <w:sz w:val="48"/>
                <w:szCs w:val="48"/>
              </w:rPr>
            </w:pPr>
            <w:r>
              <w:rPr>
                <w:sz w:val="48"/>
                <w:szCs w:val="48"/>
              </w:rPr>
              <w:t>3</w:t>
            </w:r>
          </w:p>
        </w:tc>
      </w:tr>
      <w:tr w:rsidR="00226DCD" w:rsidRPr="007E6982" w:rsidTr="00226DCD">
        <w:tc>
          <w:tcPr>
            <w:tcW w:w="1098" w:type="dxa"/>
          </w:tcPr>
          <w:p w:rsidR="00226DCD" w:rsidRPr="007E6982" w:rsidRDefault="00226DCD">
            <w:pPr>
              <w:rPr>
                <w:sz w:val="48"/>
                <w:szCs w:val="48"/>
              </w:rPr>
            </w:pPr>
            <w:r w:rsidRPr="007E6982">
              <w:rPr>
                <w:sz w:val="48"/>
                <w:szCs w:val="48"/>
              </w:rPr>
              <w:t>2</w:t>
            </w:r>
          </w:p>
        </w:tc>
        <w:tc>
          <w:tcPr>
            <w:tcW w:w="5286" w:type="dxa"/>
          </w:tcPr>
          <w:p w:rsidR="00226DCD" w:rsidRPr="007E6982" w:rsidRDefault="00226DCD">
            <w:pPr>
              <w:rPr>
                <w:sz w:val="48"/>
                <w:szCs w:val="48"/>
              </w:rPr>
            </w:pPr>
            <w:r w:rsidRPr="007E6982">
              <w:rPr>
                <w:sz w:val="48"/>
                <w:szCs w:val="48"/>
              </w:rPr>
              <w:t>Introduction of the company</w:t>
            </w:r>
          </w:p>
        </w:tc>
        <w:tc>
          <w:tcPr>
            <w:tcW w:w="3192" w:type="dxa"/>
          </w:tcPr>
          <w:p w:rsidR="00226DCD" w:rsidRPr="007E6982" w:rsidRDefault="00797BC6">
            <w:pPr>
              <w:rPr>
                <w:sz w:val="48"/>
                <w:szCs w:val="48"/>
              </w:rPr>
            </w:pPr>
            <w:r>
              <w:rPr>
                <w:sz w:val="48"/>
                <w:szCs w:val="48"/>
              </w:rPr>
              <w:t>5</w:t>
            </w:r>
          </w:p>
        </w:tc>
      </w:tr>
      <w:tr w:rsidR="00226DCD" w:rsidRPr="007E6982" w:rsidTr="00226DCD">
        <w:tc>
          <w:tcPr>
            <w:tcW w:w="1098" w:type="dxa"/>
          </w:tcPr>
          <w:p w:rsidR="00226DCD" w:rsidRPr="007E6982" w:rsidRDefault="00226DCD">
            <w:pPr>
              <w:rPr>
                <w:sz w:val="48"/>
                <w:szCs w:val="48"/>
              </w:rPr>
            </w:pPr>
            <w:r w:rsidRPr="007E6982">
              <w:rPr>
                <w:sz w:val="48"/>
                <w:szCs w:val="48"/>
              </w:rPr>
              <w:t>3</w:t>
            </w:r>
          </w:p>
        </w:tc>
        <w:tc>
          <w:tcPr>
            <w:tcW w:w="5286" w:type="dxa"/>
          </w:tcPr>
          <w:p w:rsidR="00226DCD" w:rsidRPr="007E6982" w:rsidRDefault="00226DCD">
            <w:pPr>
              <w:rPr>
                <w:sz w:val="48"/>
                <w:szCs w:val="48"/>
              </w:rPr>
            </w:pPr>
            <w:r w:rsidRPr="007E6982">
              <w:rPr>
                <w:sz w:val="48"/>
                <w:szCs w:val="48"/>
              </w:rPr>
              <w:t>Case-Detail</w:t>
            </w:r>
          </w:p>
        </w:tc>
        <w:tc>
          <w:tcPr>
            <w:tcW w:w="3192" w:type="dxa"/>
          </w:tcPr>
          <w:p w:rsidR="00226DCD" w:rsidRPr="007E6982" w:rsidRDefault="00797BC6">
            <w:pPr>
              <w:rPr>
                <w:sz w:val="48"/>
                <w:szCs w:val="48"/>
              </w:rPr>
            </w:pPr>
            <w:r>
              <w:rPr>
                <w:sz w:val="48"/>
                <w:szCs w:val="48"/>
              </w:rPr>
              <w:t>6</w:t>
            </w:r>
          </w:p>
        </w:tc>
      </w:tr>
      <w:tr w:rsidR="00226DCD" w:rsidRPr="007E6982" w:rsidTr="00226DCD">
        <w:tc>
          <w:tcPr>
            <w:tcW w:w="1098" w:type="dxa"/>
          </w:tcPr>
          <w:p w:rsidR="00226DCD" w:rsidRPr="007E6982" w:rsidRDefault="00226DCD">
            <w:pPr>
              <w:rPr>
                <w:sz w:val="48"/>
                <w:szCs w:val="48"/>
              </w:rPr>
            </w:pPr>
            <w:r w:rsidRPr="007E6982">
              <w:rPr>
                <w:sz w:val="48"/>
                <w:szCs w:val="48"/>
              </w:rPr>
              <w:t>4</w:t>
            </w:r>
          </w:p>
        </w:tc>
        <w:tc>
          <w:tcPr>
            <w:tcW w:w="5286" w:type="dxa"/>
          </w:tcPr>
          <w:p w:rsidR="00226DCD" w:rsidRPr="007E6982" w:rsidRDefault="00226DCD">
            <w:pPr>
              <w:rPr>
                <w:sz w:val="48"/>
                <w:szCs w:val="48"/>
              </w:rPr>
            </w:pPr>
            <w:r w:rsidRPr="007E6982">
              <w:rPr>
                <w:sz w:val="48"/>
                <w:szCs w:val="48"/>
              </w:rPr>
              <w:t>Importance &amp; Learning of the study</w:t>
            </w:r>
          </w:p>
        </w:tc>
        <w:tc>
          <w:tcPr>
            <w:tcW w:w="3192" w:type="dxa"/>
          </w:tcPr>
          <w:p w:rsidR="00226DCD" w:rsidRPr="007E6982" w:rsidRDefault="00917976">
            <w:pPr>
              <w:rPr>
                <w:sz w:val="48"/>
                <w:szCs w:val="48"/>
              </w:rPr>
            </w:pPr>
            <w:r>
              <w:rPr>
                <w:sz w:val="48"/>
                <w:szCs w:val="48"/>
              </w:rPr>
              <w:t>1</w:t>
            </w:r>
            <w:r w:rsidR="00797BC6">
              <w:rPr>
                <w:sz w:val="48"/>
                <w:szCs w:val="48"/>
              </w:rPr>
              <w:t>0</w:t>
            </w:r>
          </w:p>
        </w:tc>
      </w:tr>
      <w:tr w:rsidR="00226DCD" w:rsidRPr="007E6982" w:rsidTr="00226DCD">
        <w:tc>
          <w:tcPr>
            <w:tcW w:w="1098" w:type="dxa"/>
          </w:tcPr>
          <w:p w:rsidR="00226DCD" w:rsidRPr="007E6982" w:rsidRDefault="00226DCD">
            <w:pPr>
              <w:rPr>
                <w:sz w:val="48"/>
                <w:szCs w:val="48"/>
              </w:rPr>
            </w:pPr>
            <w:r w:rsidRPr="007E6982">
              <w:rPr>
                <w:sz w:val="48"/>
                <w:szCs w:val="48"/>
              </w:rPr>
              <w:t>5</w:t>
            </w:r>
          </w:p>
        </w:tc>
        <w:tc>
          <w:tcPr>
            <w:tcW w:w="5286" w:type="dxa"/>
          </w:tcPr>
          <w:p w:rsidR="00226DCD" w:rsidRPr="007E6982" w:rsidRDefault="00226DCD">
            <w:pPr>
              <w:rPr>
                <w:sz w:val="48"/>
                <w:szCs w:val="48"/>
              </w:rPr>
            </w:pPr>
            <w:r w:rsidRPr="007E6982">
              <w:rPr>
                <w:sz w:val="48"/>
                <w:szCs w:val="48"/>
              </w:rPr>
              <w:t>Resources</w:t>
            </w:r>
          </w:p>
        </w:tc>
        <w:tc>
          <w:tcPr>
            <w:tcW w:w="3192" w:type="dxa"/>
          </w:tcPr>
          <w:p w:rsidR="00226DCD" w:rsidRPr="007E6982" w:rsidRDefault="00917976">
            <w:pPr>
              <w:rPr>
                <w:sz w:val="48"/>
                <w:szCs w:val="48"/>
              </w:rPr>
            </w:pPr>
            <w:r>
              <w:rPr>
                <w:sz w:val="48"/>
                <w:szCs w:val="48"/>
              </w:rPr>
              <w:t>1</w:t>
            </w:r>
            <w:r w:rsidR="00797BC6">
              <w:rPr>
                <w:sz w:val="48"/>
                <w:szCs w:val="48"/>
              </w:rPr>
              <w:t>2</w:t>
            </w:r>
          </w:p>
        </w:tc>
      </w:tr>
    </w:tbl>
    <w:p w:rsidR="00226DCD" w:rsidRDefault="00226DCD">
      <w:pPr>
        <w:rPr>
          <w:sz w:val="48"/>
          <w:szCs w:val="48"/>
        </w:rPr>
      </w:pPr>
      <w:r w:rsidRPr="007E6982">
        <w:rPr>
          <w:sz w:val="48"/>
          <w:szCs w:val="48"/>
        </w:rPr>
        <w:t>.</w:t>
      </w:r>
    </w:p>
    <w:p w:rsidR="00F941AA" w:rsidRDefault="00F941AA">
      <w:pPr>
        <w:rPr>
          <w:sz w:val="48"/>
          <w:szCs w:val="48"/>
        </w:rPr>
      </w:pPr>
    </w:p>
    <w:p w:rsidR="00F941AA" w:rsidRDefault="00F941AA">
      <w:pPr>
        <w:rPr>
          <w:sz w:val="48"/>
          <w:szCs w:val="48"/>
        </w:rPr>
      </w:pPr>
    </w:p>
    <w:p w:rsidR="00F941AA" w:rsidRDefault="00F941AA">
      <w:pPr>
        <w:rPr>
          <w:sz w:val="48"/>
          <w:szCs w:val="48"/>
        </w:rPr>
      </w:pPr>
    </w:p>
    <w:p w:rsidR="00F941AA" w:rsidRDefault="00F941AA">
      <w:pPr>
        <w:rPr>
          <w:sz w:val="48"/>
          <w:szCs w:val="48"/>
        </w:rPr>
      </w:pPr>
    </w:p>
    <w:p w:rsidR="00F941AA" w:rsidRDefault="00F941AA">
      <w:pPr>
        <w:rPr>
          <w:sz w:val="48"/>
          <w:szCs w:val="48"/>
        </w:rPr>
      </w:pPr>
    </w:p>
    <w:p w:rsidR="00F941AA" w:rsidRDefault="00F941AA">
      <w:pPr>
        <w:rPr>
          <w:sz w:val="48"/>
          <w:szCs w:val="48"/>
        </w:rPr>
      </w:pPr>
    </w:p>
    <w:p w:rsidR="00F941AA" w:rsidRDefault="00F941AA" w:rsidP="00F941AA">
      <w:pPr>
        <w:jc w:val="center"/>
        <w:rPr>
          <w:b/>
          <w:sz w:val="96"/>
          <w:szCs w:val="96"/>
        </w:rPr>
      </w:pPr>
      <w:r w:rsidRPr="00F941AA">
        <w:rPr>
          <w:b/>
          <w:sz w:val="96"/>
          <w:szCs w:val="96"/>
        </w:rPr>
        <w:lastRenderedPageBreak/>
        <w:t>Introduction</w:t>
      </w:r>
    </w:p>
    <w:p w:rsidR="00BE03F0" w:rsidRDefault="00F941AA" w:rsidP="00BE03F0">
      <w:pPr>
        <w:jc w:val="both"/>
        <w:rPr>
          <w:sz w:val="44"/>
          <w:szCs w:val="44"/>
        </w:rPr>
      </w:pPr>
      <w:r w:rsidRPr="00F941AA">
        <w:rPr>
          <w:sz w:val="44"/>
          <w:szCs w:val="44"/>
        </w:rPr>
        <w:t>Corporate social responsibility (CSR), also known as corporate responsibility, corporate citizenship, responsible business, sustainable responsible business (SRB), or corporate social performance,</w:t>
      </w:r>
      <w:hyperlink r:id="rId7" w:anchor="cite_note-0#cite_note-0" w:history="1">
        <w:r w:rsidRPr="00F941AA">
          <w:rPr>
            <w:sz w:val="44"/>
            <w:szCs w:val="44"/>
          </w:rPr>
          <w:t>[1]</w:t>
        </w:r>
      </w:hyperlink>
      <w:r w:rsidRPr="00F941AA">
        <w:rPr>
          <w:sz w:val="44"/>
          <w:szCs w:val="44"/>
        </w:rPr>
        <w:t xml:space="preserve"> is a form of </w:t>
      </w:r>
      <w:hyperlink r:id="rId8" w:tooltip="Corporate" w:history="1">
        <w:r w:rsidRPr="00F941AA">
          <w:rPr>
            <w:sz w:val="44"/>
            <w:szCs w:val="44"/>
          </w:rPr>
          <w:t>corporate</w:t>
        </w:r>
      </w:hyperlink>
      <w:r w:rsidRPr="00F941AA">
        <w:rPr>
          <w:sz w:val="44"/>
          <w:szCs w:val="44"/>
        </w:rPr>
        <w:t xml:space="preserve"> </w:t>
      </w:r>
      <w:hyperlink r:id="rId9" w:tooltip="Self-regulation" w:history="1">
        <w:r w:rsidRPr="00F941AA">
          <w:rPr>
            <w:sz w:val="44"/>
            <w:szCs w:val="44"/>
          </w:rPr>
          <w:t>self-regulation</w:t>
        </w:r>
      </w:hyperlink>
      <w:r w:rsidRPr="00F941AA">
        <w:rPr>
          <w:sz w:val="44"/>
          <w:szCs w:val="44"/>
        </w:rPr>
        <w:t xml:space="preserve"> integrated into a </w:t>
      </w:r>
      <w:hyperlink r:id="rId10" w:tooltip="Business model" w:history="1">
        <w:r w:rsidRPr="00F941AA">
          <w:rPr>
            <w:sz w:val="44"/>
            <w:szCs w:val="44"/>
          </w:rPr>
          <w:t>business model</w:t>
        </w:r>
      </w:hyperlink>
      <w:r w:rsidRPr="00F941AA">
        <w:rPr>
          <w:sz w:val="44"/>
          <w:szCs w:val="44"/>
        </w:rPr>
        <w:t xml:space="preserve">. Ideally, CSR policy would function as a built-in, self-regulating mechanism whereby business would monitor and ensure its adherence to law, ethical standards, and international </w:t>
      </w:r>
      <w:hyperlink r:id="rId11" w:tooltip="Norm" w:history="1">
        <w:r w:rsidRPr="00F941AA">
          <w:rPr>
            <w:sz w:val="44"/>
            <w:szCs w:val="44"/>
          </w:rPr>
          <w:t>norms</w:t>
        </w:r>
      </w:hyperlink>
      <w:r w:rsidRPr="00F941AA">
        <w:rPr>
          <w:sz w:val="44"/>
          <w:szCs w:val="44"/>
        </w:rPr>
        <w:t xml:space="preserve">. Business would embrace responsibility for the impact of their activities on the environment, consumers, employees, communities, stakeholders and all other members of the </w:t>
      </w:r>
      <w:hyperlink r:id="rId12" w:tooltip="Public sphere" w:history="1">
        <w:r w:rsidRPr="00F941AA">
          <w:rPr>
            <w:sz w:val="44"/>
            <w:szCs w:val="44"/>
          </w:rPr>
          <w:t>public sphere</w:t>
        </w:r>
      </w:hyperlink>
      <w:r w:rsidRPr="00F941AA">
        <w:rPr>
          <w:sz w:val="44"/>
          <w:szCs w:val="44"/>
        </w:rPr>
        <w:t xml:space="preserve">. Furthermore, business would </w:t>
      </w:r>
      <w:hyperlink r:id="rId13" w:tooltip="Proactive" w:history="1">
        <w:r w:rsidRPr="00F941AA">
          <w:rPr>
            <w:sz w:val="44"/>
            <w:szCs w:val="44"/>
          </w:rPr>
          <w:t>proactively</w:t>
        </w:r>
      </w:hyperlink>
      <w:r w:rsidRPr="00F941AA">
        <w:rPr>
          <w:sz w:val="44"/>
          <w:szCs w:val="44"/>
        </w:rPr>
        <w:t xml:space="preserve"> promote the </w:t>
      </w:r>
      <w:hyperlink r:id="rId14" w:tooltip="Public interest" w:history="1">
        <w:r w:rsidRPr="00F941AA">
          <w:rPr>
            <w:sz w:val="44"/>
            <w:szCs w:val="44"/>
          </w:rPr>
          <w:t>public interest</w:t>
        </w:r>
      </w:hyperlink>
      <w:r w:rsidRPr="00F941AA">
        <w:rPr>
          <w:sz w:val="44"/>
          <w:szCs w:val="44"/>
        </w:rPr>
        <w:t xml:space="preserve"> by encouraging community growth and development, and voluntarily eliminating practices that harm the public sphere, regardless of legality. </w:t>
      </w:r>
    </w:p>
    <w:p w:rsidR="00F941AA" w:rsidRPr="00BE03F0" w:rsidRDefault="00F941AA" w:rsidP="00BE03F0">
      <w:pPr>
        <w:jc w:val="both"/>
        <w:rPr>
          <w:sz w:val="44"/>
          <w:szCs w:val="44"/>
        </w:rPr>
      </w:pPr>
      <w:r w:rsidRPr="00F941AA">
        <w:rPr>
          <w:b/>
          <w:sz w:val="72"/>
          <w:szCs w:val="72"/>
        </w:rPr>
        <w:lastRenderedPageBreak/>
        <w:t>Relevance in Present Scenario</w:t>
      </w:r>
    </w:p>
    <w:p w:rsidR="00F941AA" w:rsidRPr="00F941AA" w:rsidRDefault="00F941AA" w:rsidP="00F941AA">
      <w:pPr>
        <w:jc w:val="both"/>
        <w:rPr>
          <w:sz w:val="44"/>
          <w:szCs w:val="44"/>
        </w:rPr>
      </w:pPr>
      <w:r w:rsidRPr="00F941AA">
        <w:rPr>
          <w:sz w:val="44"/>
          <w:szCs w:val="44"/>
        </w:rPr>
        <w:t xml:space="preserve">In the increasingly conscience-focused marketplaces of the 21st century, the demand for more </w:t>
      </w:r>
      <w:hyperlink r:id="rId15" w:tooltip="Ethical business" w:history="1">
        <w:r w:rsidRPr="00F941AA">
          <w:rPr>
            <w:sz w:val="44"/>
            <w:szCs w:val="44"/>
          </w:rPr>
          <w:t>ethical business</w:t>
        </w:r>
      </w:hyperlink>
      <w:r w:rsidRPr="00F941AA">
        <w:rPr>
          <w:sz w:val="44"/>
          <w:szCs w:val="44"/>
        </w:rPr>
        <w:t xml:space="preserve"> processes and actions (known as </w:t>
      </w:r>
      <w:proofErr w:type="spellStart"/>
      <w:r w:rsidRPr="00F941AA">
        <w:rPr>
          <w:sz w:val="44"/>
          <w:szCs w:val="44"/>
        </w:rPr>
        <w:t>ethicism</w:t>
      </w:r>
      <w:proofErr w:type="spellEnd"/>
      <w:r w:rsidRPr="00F941AA">
        <w:rPr>
          <w:sz w:val="44"/>
          <w:szCs w:val="44"/>
        </w:rPr>
        <w:t xml:space="preserve">) is increasing. Simultaneously, pressure is applied on industry to improve </w:t>
      </w:r>
      <w:hyperlink r:id="rId16" w:tooltip="Business ethics" w:history="1">
        <w:r w:rsidRPr="00F941AA">
          <w:rPr>
            <w:sz w:val="44"/>
            <w:szCs w:val="44"/>
          </w:rPr>
          <w:t>business ethics</w:t>
        </w:r>
      </w:hyperlink>
      <w:r w:rsidRPr="00F941AA">
        <w:rPr>
          <w:sz w:val="44"/>
          <w:szCs w:val="44"/>
        </w:rPr>
        <w:t xml:space="preserve"> through new public initiatives and laws (e.g. higher UK road tax for higher-emission vehicles).</w:t>
      </w:r>
    </w:p>
    <w:p w:rsidR="00F941AA" w:rsidRDefault="00F941AA" w:rsidP="00BE03F0">
      <w:pPr>
        <w:jc w:val="both"/>
        <w:rPr>
          <w:sz w:val="44"/>
          <w:szCs w:val="44"/>
        </w:rPr>
      </w:pPr>
      <w:r w:rsidRPr="00F941AA">
        <w:rPr>
          <w:sz w:val="44"/>
          <w:szCs w:val="44"/>
        </w:rPr>
        <w:t xml:space="preserve">Business ethics can be both a normative and a descriptive discipline. As a corporate practice and a career specialization, the field is primarily normative. In academia, descriptive approaches are also taken. The range and quantity of business ethical issues reflects the degree to which business is perceived to be at odds with non-economic social values. Historically, interest in business ethics accelerated dramatically during the 1980s and 1990s, both within major corporations and within academia. </w:t>
      </w:r>
    </w:p>
    <w:p w:rsidR="00F941AA" w:rsidRPr="00F941AA" w:rsidRDefault="00F941AA" w:rsidP="00F941AA">
      <w:pPr>
        <w:jc w:val="both"/>
        <w:rPr>
          <w:b/>
          <w:sz w:val="72"/>
          <w:szCs w:val="72"/>
        </w:rPr>
      </w:pPr>
      <w:r w:rsidRPr="00F941AA">
        <w:rPr>
          <w:b/>
          <w:sz w:val="72"/>
          <w:szCs w:val="72"/>
        </w:rPr>
        <w:lastRenderedPageBreak/>
        <w:t>Introduction of the Company</w:t>
      </w:r>
    </w:p>
    <w:p w:rsidR="00F941AA" w:rsidRDefault="00B3315E" w:rsidP="00B3315E">
      <w:pPr>
        <w:rPr>
          <w:b/>
          <w:sz w:val="56"/>
          <w:szCs w:val="56"/>
          <w:u w:val="single"/>
        </w:rPr>
      </w:pPr>
      <w:r w:rsidRPr="00B3315E">
        <w:rPr>
          <w:b/>
          <w:sz w:val="56"/>
          <w:szCs w:val="56"/>
          <w:u w:val="single"/>
        </w:rPr>
        <w:t>1-</w:t>
      </w:r>
      <w:proofErr w:type="gramStart"/>
      <w:r w:rsidR="00F941AA" w:rsidRPr="00B3315E">
        <w:rPr>
          <w:b/>
          <w:sz w:val="56"/>
          <w:szCs w:val="56"/>
          <w:u w:val="single"/>
        </w:rPr>
        <w:t>IOCL</w:t>
      </w:r>
      <w:r w:rsidRPr="00B3315E">
        <w:rPr>
          <w:b/>
          <w:sz w:val="56"/>
          <w:szCs w:val="56"/>
          <w:u w:val="single"/>
        </w:rPr>
        <w:t>(</w:t>
      </w:r>
      <w:proofErr w:type="gramEnd"/>
      <w:r w:rsidRPr="00B3315E">
        <w:rPr>
          <w:b/>
          <w:sz w:val="56"/>
          <w:szCs w:val="56"/>
          <w:u w:val="single"/>
        </w:rPr>
        <w:t>Indian oil corporation limited)</w:t>
      </w:r>
    </w:p>
    <w:p w:rsidR="00BE03F0" w:rsidRDefault="004C4A74" w:rsidP="00BE03F0">
      <w:pPr>
        <w:rPr>
          <w:b/>
          <w:sz w:val="56"/>
          <w:szCs w:val="56"/>
          <w:u w:val="single"/>
        </w:rPr>
      </w:pPr>
      <w:r w:rsidRPr="004971E5">
        <w:rPr>
          <w:rFonts w:ascii="Arial" w:hAnsi="Arial" w:cs="Arial"/>
          <w:color w:val="000000"/>
          <w:sz w:val="44"/>
          <w:szCs w:val="44"/>
        </w:rPr>
        <w:t>At Indian</w:t>
      </w:r>
      <w:r>
        <w:rPr>
          <w:rFonts w:ascii="Arial" w:hAnsi="Arial" w:cs="Arial"/>
          <w:color w:val="000000"/>
          <w:sz w:val="44"/>
          <w:szCs w:val="44"/>
        </w:rPr>
        <w:t xml:space="preserve"> </w:t>
      </w:r>
      <w:proofErr w:type="gramStart"/>
      <w:r w:rsidRPr="004971E5">
        <w:rPr>
          <w:rFonts w:ascii="Arial" w:hAnsi="Arial" w:cs="Arial"/>
          <w:color w:val="000000"/>
          <w:sz w:val="44"/>
          <w:szCs w:val="44"/>
        </w:rPr>
        <w:t>Oil</w:t>
      </w:r>
      <w:r>
        <w:rPr>
          <w:rFonts w:ascii="Arial" w:hAnsi="Arial" w:cs="Arial"/>
          <w:color w:val="000000"/>
          <w:sz w:val="44"/>
          <w:szCs w:val="44"/>
        </w:rPr>
        <w:t xml:space="preserve"> </w:t>
      </w:r>
      <w:r w:rsidRPr="004971E5">
        <w:rPr>
          <w:rFonts w:ascii="Arial" w:hAnsi="Arial" w:cs="Arial"/>
          <w:color w:val="000000"/>
          <w:sz w:val="44"/>
          <w:szCs w:val="44"/>
        </w:rPr>
        <w:t>,</w:t>
      </w:r>
      <w:proofErr w:type="gramEnd"/>
      <w:r w:rsidRPr="004971E5">
        <w:rPr>
          <w:rFonts w:ascii="Arial" w:hAnsi="Arial" w:cs="Arial"/>
          <w:color w:val="000000"/>
          <w:sz w:val="44"/>
          <w:szCs w:val="44"/>
        </w:rPr>
        <w:t xml:space="preserve"> corporate social responsibility (CSR) has been the cornerstone of success right from inception in the year 1964. The Corporation’s objectives in this key performance area are enshrined in its Mission statement: "…to help enrich the quality of life of the community and preserve ecological balance and heritage through a strong environment conscience."</w:t>
      </w:r>
      <w:r w:rsidRPr="004971E5">
        <w:rPr>
          <w:rFonts w:ascii="Arial" w:hAnsi="Arial" w:cs="Arial"/>
          <w:color w:val="000000"/>
          <w:sz w:val="44"/>
          <w:szCs w:val="44"/>
        </w:rPr>
        <w:br/>
      </w:r>
      <w:r w:rsidRPr="004971E5">
        <w:rPr>
          <w:rFonts w:ascii="Arial" w:hAnsi="Arial" w:cs="Arial"/>
          <w:color w:val="000000"/>
          <w:sz w:val="44"/>
          <w:szCs w:val="44"/>
        </w:rPr>
        <w:br/>
        <w:t xml:space="preserve">We at Indian Oil have defined a set of core values for ourselves – Care, Innovation, Passion and Trust – to guide us in all we do. We take pride in being able to claim all our countrymen as our customers. That’s why, we coined the phrase, “Indian Oil – India Inspired", in our corporate campaigns. </w:t>
      </w:r>
    </w:p>
    <w:p w:rsidR="00471B58" w:rsidRPr="00BE03F0" w:rsidRDefault="00471B58" w:rsidP="00BE03F0">
      <w:pPr>
        <w:jc w:val="center"/>
        <w:rPr>
          <w:b/>
          <w:sz w:val="56"/>
          <w:szCs w:val="56"/>
          <w:u w:val="single"/>
        </w:rPr>
      </w:pPr>
      <w:r w:rsidRPr="004971E5">
        <w:rPr>
          <w:b/>
          <w:sz w:val="72"/>
          <w:szCs w:val="72"/>
          <w:u w:val="single"/>
        </w:rPr>
        <w:lastRenderedPageBreak/>
        <w:t>Case-Detail</w:t>
      </w:r>
    </w:p>
    <w:p w:rsidR="004971E5" w:rsidRPr="004971E5" w:rsidRDefault="004971E5" w:rsidP="004971E5">
      <w:pPr>
        <w:jc w:val="center"/>
        <w:rPr>
          <w:b/>
          <w:sz w:val="72"/>
          <w:szCs w:val="72"/>
          <w:u w:val="single"/>
        </w:rPr>
      </w:pPr>
      <w:r>
        <w:rPr>
          <w:b/>
          <w:sz w:val="72"/>
          <w:szCs w:val="72"/>
          <w:u w:val="single"/>
        </w:rPr>
        <w:t>IOCL</w:t>
      </w:r>
    </w:p>
    <w:tbl>
      <w:tblPr>
        <w:tblW w:w="5000" w:type="pct"/>
        <w:tblCellSpacing w:w="0" w:type="dxa"/>
        <w:tblCellMar>
          <w:left w:w="0" w:type="dxa"/>
          <w:right w:w="0" w:type="dxa"/>
        </w:tblCellMar>
        <w:tblLook w:val="0000"/>
      </w:tblPr>
      <w:tblGrid>
        <w:gridCol w:w="9360"/>
      </w:tblGrid>
      <w:tr w:rsidR="004971E5" w:rsidRPr="004971E5" w:rsidTr="004971E5">
        <w:trPr>
          <w:trHeight w:val="5796"/>
          <w:tblCellSpacing w:w="0" w:type="dxa"/>
        </w:trPr>
        <w:tc>
          <w:tcPr>
            <w:tcW w:w="0" w:type="auto"/>
            <w:shd w:val="clear" w:color="auto" w:fill="auto"/>
            <w:vAlign w:val="center"/>
          </w:tcPr>
          <w:p w:rsidR="004971E5" w:rsidRPr="004971E5" w:rsidRDefault="004971E5" w:rsidP="004971E5">
            <w:pPr>
              <w:spacing w:after="240"/>
              <w:jc w:val="both"/>
              <w:rPr>
                <w:rFonts w:ascii="Arial" w:hAnsi="Arial" w:cs="Arial"/>
                <w:color w:val="000000"/>
                <w:sz w:val="44"/>
                <w:szCs w:val="44"/>
              </w:rPr>
            </w:pPr>
            <w:r w:rsidRPr="004971E5">
              <w:rPr>
                <w:rFonts w:ascii="Arial" w:hAnsi="Arial" w:cs="Arial"/>
                <w:color w:val="000000"/>
                <w:sz w:val="44"/>
                <w:szCs w:val="44"/>
              </w:rPr>
              <w:t>As a constructive partner in the communities in which it operates, Indian Oil has been taking concrete action to realize its social responsibility objectives, thereby building value for its shareholders and customers. The Corporation respects human rights, values its employees, and invests in innovative technologies and solutions for sustainable energy flow and economic growth. In the past four decades, Indian Oil has supported innumerable social and community initiatives in India. Touching the lives of millions of people positively by supporting environmental and health-care projects and social, cultural and educational programs.</w:t>
            </w:r>
            <w:r w:rsidRPr="004971E5">
              <w:rPr>
                <w:rFonts w:ascii="Arial" w:hAnsi="Arial" w:cs="Arial"/>
                <w:color w:val="000000"/>
                <w:sz w:val="44"/>
                <w:szCs w:val="44"/>
              </w:rPr>
              <w:br/>
            </w:r>
            <w:r w:rsidRPr="004971E5">
              <w:rPr>
                <w:rFonts w:ascii="Arial" w:hAnsi="Arial" w:cs="Arial"/>
                <w:color w:val="000000"/>
                <w:sz w:val="44"/>
                <w:szCs w:val="44"/>
              </w:rPr>
              <w:br/>
              <w:t xml:space="preserve">Besides focusing primarily on the welfare of economically and socially deprived sections of </w:t>
            </w:r>
            <w:r w:rsidRPr="004971E5">
              <w:rPr>
                <w:rFonts w:ascii="Arial" w:hAnsi="Arial" w:cs="Arial"/>
                <w:color w:val="000000"/>
                <w:sz w:val="44"/>
                <w:szCs w:val="44"/>
              </w:rPr>
              <w:lastRenderedPageBreak/>
              <w:t>society, Indian Oil also aims at developing techno-economically viable and environment-friendly products &amp; services for the benefit of millions of its consumers, while at the same time ensuring the highest standards of safety and environment protection in its operations.</w:t>
            </w:r>
          </w:p>
        </w:tc>
      </w:tr>
      <w:tr w:rsidR="004971E5" w:rsidRPr="004971E5" w:rsidTr="005229DE">
        <w:trPr>
          <w:tblCellSpacing w:w="0" w:type="dxa"/>
        </w:trPr>
        <w:tc>
          <w:tcPr>
            <w:tcW w:w="0" w:type="auto"/>
            <w:shd w:val="clear" w:color="auto" w:fill="auto"/>
            <w:vAlign w:val="center"/>
          </w:tcPr>
          <w:p w:rsidR="004971E5" w:rsidRPr="004971E5" w:rsidRDefault="004971E5" w:rsidP="004971E5">
            <w:pPr>
              <w:jc w:val="both"/>
              <w:rPr>
                <w:rFonts w:ascii="Arial" w:hAnsi="Arial" w:cs="Arial"/>
                <w:b/>
                <w:bCs/>
                <w:color w:val="000000"/>
                <w:sz w:val="44"/>
                <w:szCs w:val="44"/>
              </w:rPr>
            </w:pPr>
            <w:r w:rsidRPr="004971E5">
              <w:rPr>
                <w:rFonts w:ascii="Arial" w:hAnsi="Arial" w:cs="Arial"/>
                <w:b/>
                <w:bCs/>
                <w:color w:val="000000"/>
                <w:sz w:val="44"/>
                <w:szCs w:val="44"/>
              </w:rPr>
              <w:lastRenderedPageBreak/>
              <w:t xml:space="preserve">Sharing Profits </w:t>
            </w:r>
          </w:p>
        </w:tc>
      </w:tr>
      <w:tr w:rsidR="004971E5" w:rsidRPr="004971E5" w:rsidTr="005229DE">
        <w:trPr>
          <w:tblCellSpacing w:w="0" w:type="dxa"/>
        </w:trPr>
        <w:tc>
          <w:tcPr>
            <w:tcW w:w="0" w:type="auto"/>
            <w:shd w:val="clear" w:color="auto" w:fill="auto"/>
            <w:vAlign w:val="center"/>
          </w:tcPr>
          <w:p w:rsidR="00C936B6" w:rsidRDefault="004971E5" w:rsidP="004971E5">
            <w:pPr>
              <w:pStyle w:val="NormalWeb"/>
              <w:spacing w:after="240" w:afterAutospacing="0"/>
              <w:jc w:val="both"/>
              <w:rPr>
                <w:rFonts w:ascii="Arial" w:hAnsi="Arial" w:cs="Arial"/>
                <w:color w:val="000000"/>
                <w:sz w:val="44"/>
                <w:szCs w:val="44"/>
              </w:rPr>
            </w:pPr>
            <w:r w:rsidRPr="004971E5">
              <w:rPr>
                <w:rFonts w:ascii="Arial" w:hAnsi="Arial" w:cs="Arial"/>
                <w:color w:val="000000"/>
                <w:sz w:val="44"/>
                <w:szCs w:val="44"/>
              </w:rPr>
              <w:t xml:space="preserve">Every year, Indian Oil sets aside a fixed portion of its profits for spreading smiles in millions of lives across the country through a comprehensive community welfare and development program. About one-fourth of the community development funds are spent on the welfare of Scheduled Caste and Scheduled Tribe beneficiaries. </w:t>
            </w:r>
            <w:r w:rsidRPr="004971E5">
              <w:rPr>
                <w:rFonts w:ascii="Arial" w:hAnsi="Arial" w:cs="Arial"/>
                <w:color w:val="000000"/>
                <w:sz w:val="44"/>
                <w:szCs w:val="44"/>
              </w:rPr>
              <w:br/>
            </w:r>
            <w:r w:rsidRPr="004971E5">
              <w:rPr>
                <w:rFonts w:ascii="Arial" w:hAnsi="Arial" w:cs="Arial"/>
                <w:color w:val="000000"/>
                <w:sz w:val="44"/>
                <w:szCs w:val="44"/>
              </w:rPr>
              <w:br/>
              <w:t xml:space="preserve">Indian Oil has a concerted social responsibility program to partner communities in health, family welfare, education, environment </w:t>
            </w:r>
            <w:r w:rsidRPr="004971E5">
              <w:rPr>
                <w:rFonts w:ascii="Arial" w:hAnsi="Arial" w:cs="Arial"/>
                <w:color w:val="000000"/>
                <w:sz w:val="44"/>
                <w:szCs w:val="44"/>
              </w:rPr>
              <w:lastRenderedPageBreak/>
              <w:t xml:space="preserve">protection, providing potable water, sanitation, and empowerment of women and other marginalized groups. </w:t>
            </w:r>
            <w:proofErr w:type="spellStart"/>
            <w:r w:rsidRPr="004971E5">
              <w:rPr>
                <w:rFonts w:ascii="Arial" w:hAnsi="Arial" w:cs="Arial"/>
                <w:color w:val="000000"/>
                <w:sz w:val="44"/>
                <w:szCs w:val="44"/>
              </w:rPr>
              <w:t>IndianOil</w:t>
            </w:r>
            <w:proofErr w:type="spellEnd"/>
            <w:r w:rsidRPr="004971E5">
              <w:rPr>
                <w:rFonts w:ascii="Arial" w:hAnsi="Arial" w:cs="Arial"/>
                <w:color w:val="000000"/>
                <w:sz w:val="44"/>
                <w:szCs w:val="44"/>
              </w:rPr>
              <w:t xml:space="preserve"> has always been in the forefront in times of national emergencies. Indian </w:t>
            </w:r>
            <w:proofErr w:type="gramStart"/>
            <w:r w:rsidRPr="004971E5">
              <w:rPr>
                <w:rFonts w:ascii="Arial" w:hAnsi="Arial" w:cs="Arial"/>
                <w:color w:val="000000"/>
                <w:sz w:val="44"/>
                <w:szCs w:val="44"/>
              </w:rPr>
              <w:t>Oil  people</w:t>
            </w:r>
            <w:proofErr w:type="gramEnd"/>
            <w:r w:rsidRPr="004971E5">
              <w:rPr>
                <w:rFonts w:ascii="Arial" w:hAnsi="Arial" w:cs="Arial"/>
                <w:color w:val="000000"/>
                <w:sz w:val="44"/>
                <w:szCs w:val="44"/>
              </w:rPr>
              <w:t xml:space="preserve"> have time and again rallied to help victims of natural calamities, maintaining uninterrupted supply of petroleum products and contributing to relief and rehabilitation measures in cash and kind. </w:t>
            </w:r>
            <w:r w:rsidRPr="004971E5">
              <w:rPr>
                <w:rFonts w:ascii="Arial" w:hAnsi="Arial" w:cs="Arial"/>
                <w:color w:val="000000"/>
                <w:sz w:val="44"/>
                <w:szCs w:val="44"/>
              </w:rPr>
              <w:br/>
            </w:r>
            <w:r w:rsidRPr="004971E5">
              <w:rPr>
                <w:rFonts w:ascii="Arial" w:hAnsi="Arial" w:cs="Arial"/>
                <w:color w:val="000000"/>
                <w:sz w:val="44"/>
                <w:szCs w:val="44"/>
              </w:rPr>
              <w:br/>
              <w:t xml:space="preserve">Indian Oil’s community-focused initiatives include allotment of petrol/diesel station dealerships and LPG distributorships to beneficiaries from among Scheduled Castes, Scheduled Tribes, physically handicapped, ex-servicemen, war widows, etc. The Corporation has also unveiled kisan </w:t>
            </w:r>
            <w:proofErr w:type="spellStart"/>
            <w:r w:rsidRPr="004971E5">
              <w:rPr>
                <w:rFonts w:ascii="Arial" w:hAnsi="Arial" w:cs="Arial"/>
                <w:color w:val="000000"/>
                <w:sz w:val="44"/>
                <w:szCs w:val="44"/>
              </w:rPr>
              <w:t>seva</w:t>
            </w:r>
            <w:proofErr w:type="spellEnd"/>
            <w:r w:rsidRPr="004971E5">
              <w:rPr>
                <w:rFonts w:ascii="Arial" w:hAnsi="Arial" w:cs="Arial"/>
                <w:color w:val="000000"/>
                <w:sz w:val="44"/>
                <w:szCs w:val="44"/>
              </w:rPr>
              <w:t xml:space="preserve"> </w:t>
            </w:r>
            <w:proofErr w:type="spellStart"/>
            <w:r w:rsidRPr="004971E5">
              <w:rPr>
                <w:rFonts w:ascii="Arial" w:hAnsi="Arial" w:cs="Arial"/>
                <w:color w:val="000000"/>
                <w:sz w:val="44"/>
                <w:szCs w:val="44"/>
              </w:rPr>
              <w:t>kendras</w:t>
            </w:r>
            <w:proofErr w:type="spellEnd"/>
            <w:r w:rsidRPr="004971E5">
              <w:rPr>
                <w:rFonts w:ascii="Arial" w:hAnsi="Arial" w:cs="Arial"/>
                <w:color w:val="000000"/>
                <w:sz w:val="44"/>
                <w:szCs w:val="44"/>
              </w:rPr>
              <w:t xml:space="preserve"> as small-format retail outlets to reach quality products and services to people in the rural areas. Indian Oil has also set up the Indian Oil Foundation (IOF) as a non-profit trust to protect, preserve and promote national heritage monuments. The Corporation also supports a variety of endeavors in arts, culture, music and dance, apart from organizing programs on its own </w:t>
            </w:r>
            <w:r w:rsidRPr="004971E5">
              <w:rPr>
                <w:rFonts w:ascii="Arial" w:hAnsi="Arial" w:cs="Arial"/>
                <w:color w:val="000000"/>
                <w:sz w:val="44"/>
                <w:szCs w:val="44"/>
              </w:rPr>
              <w:lastRenderedPageBreak/>
              <w:t xml:space="preserve">under the banners of Indian Oil Art Exhibition, Indian Oil </w:t>
            </w:r>
            <w:proofErr w:type="spellStart"/>
            <w:r w:rsidRPr="004971E5">
              <w:rPr>
                <w:rFonts w:ascii="Arial" w:hAnsi="Arial" w:cs="Arial"/>
                <w:color w:val="000000"/>
                <w:sz w:val="44"/>
                <w:szCs w:val="44"/>
              </w:rPr>
              <w:t>Sangeet</w:t>
            </w:r>
            <w:proofErr w:type="spellEnd"/>
            <w:r w:rsidRPr="004971E5">
              <w:rPr>
                <w:rFonts w:ascii="Arial" w:hAnsi="Arial" w:cs="Arial"/>
                <w:color w:val="000000"/>
                <w:sz w:val="44"/>
                <w:szCs w:val="44"/>
              </w:rPr>
              <w:t xml:space="preserve"> </w:t>
            </w:r>
            <w:proofErr w:type="spellStart"/>
            <w:r w:rsidRPr="004971E5">
              <w:rPr>
                <w:rFonts w:ascii="Arial" w:hAnsi="Arial" w:cs="Arial"/>
                <w:color w:val="000000"/>
                <w:sz w:val="44"/>
                <w:szCs w:val="44"/>
              </w:rPr>
              <w:t>Sabha</w:t>
            </w:r>
            <w:proofErr w:type="spellEnd"/>
            <w:r w:rsidRPr="004971E5">
              <w:rPr>
                <w:rFonts w:ascii="Arial" w:hAnsi="Arial" w:cs="Arial"/>
                <w:color w:val="000000"/>
                <w:sz w:val="44"/>
                <w:szCs w:val="44"/>
              </w:rPr>
              <w:t xml:space="preserve"> and Indian Oil </w:t>
            </w:r>
            <w:proofErr w:type="spellStart"/>
            <w:r w:rsidRPr="004971E5">
              <w:rPr>
                <w:rFonts w:ascii="Arial" w:hAnsi="Arial" w:cs="Arial"/>
                <w:color w:val="000000"/>
                <w:sz w:val="44"/>
                <w:szCs w:val="44"/>
              </w:rPr>
              <w:t>Kavi</w:t>
            </w:r>
            <w:proofErr w:type="spellEnd"/>
            <w:r w:rsidRPr="004971E5">
              <w:rPr>
                <w:rFonts w:ascii="Arial" w:hAnsi="Arial" w:cs="Arial"/>
                <w:color w:val="000000"/>
                <w:sz w:val="44"/>
                <w:szCs w:val="44"/>
              </w:rPr>
              <w:t xml:space="preserve"> </w:t>
            </w:r>
            <w:proofErr w:type="spellStart"/>
            <w:r w:rsidRPr="004971E5">
              <w:rPr>
                <w:rFonts w:ascii="Arial" w:hAnsi="Arial" w:cs="Arial"/>
                <w:color w:val="000000"/>
                <w:sz w:val="44"/>
                <w:szCs w:val="44"/>
              </w:rPr>
              <w:t>Sammelan</w:t>
            </w:r>
            <w:proofErr w:type="spellEnd"/>
            <w:r w:rsidRPr="004971E5">
              <w:rPr>
                <w:rFonts w:ascii="Arial" w:hAnsi="Arial" w:cs="Arial"/>
                <w:color w:val="000000"/>
                <w:sz w:val="44"/>
                <w:szCs w:val="44"/>
              </w:rPr>
              <w:t xml:space="preserve">. </w:t>
            </w:r>
            <w:r w:rsidRPr="004971E5">
              <w:rPr>
                <w:rFonts w:ascii="Arial" w:hAnsi="Arial" w:cs="Arial"/>
                <w:color w:val="000000"/>
                <w:sz w:val="44"/>
                <w:szCs w:val="44"/>
              </w:rPr>
              <w:br/>
            </w:r>
            <w:r w:rsidRPr="004971E5">
              <w:rPr>
                <w:rFonts w:ascii="Arial" w:hAnsi="Arial" w:cs="Arial"/>
                <w:color w:val="000000"/>
                <w:sz w:val="44"/>
                <w:szCs w:val="44"/>
              </w:rPr>
              <w:br/>
              <w:t>As part of its environment-protection initiatives, Indian Oil has invested close to Rs. 7,000 crore in state-of-the-art technologies at its refineries for production of green fuels meeting global standards. To further reduce dependence on precious petroleum products and secure the nation’s energy security, the Corporation is now in the process of commercializing various options in alternative fuels such as ethanol-blended petrol, biodiesel, and Hydrogen and Hydrogen-CNG mix.</w:t>
            </w:r>
            <w:r w:rsidRPr="004971E5">
              <w:rPr>
                <w:rFonts w:ascii="Arial" w:hAnsi="Arial" w:cs="Arial"/>
                <w:color w:val="000000"/>
                <w:sz w:val="44"/>
                <w:szCs w:val="44"/>
              </w:rPr>
              <w:br/>
            </w:r>
            <w:r w:rsidRPr="004971E5">
              <w:rPr>
                <w:rFonts w:ascii="Arial" w:hAnsi="Arial" w:cs="Arial"/>
                <w:color w:val="000000"/>
                <w:sz w:val="44"/>
                <w:szCs w:val="44"/>
              </w:rPr>
              <w:br/>
              <w:t>With safety, health and environment protection high on its corporate agenda, Indian Oil is committed to conducting business with a strong environment conscience, so as to ensure sustainable development, safe work places and enrichment of the quality of life of its employees, customers and the community. Indian Oil is also committed to the Global Compact Program of the United Nations</w:t>
            </w:r>
            <w:r w:rsidR="00BE03F0">
              <w:rPr>
                <w:rFonts w:ascii="Arial" w:hAnsi="Arial" w:cs="Arial"/>
                <w:color w:val="000000"/>
                <w:sz w:val="44"/>
                <w:szCs w:val="44"/>
              </w:rPr>
              <w:t>.</w:t>
            </w:r>
          </w:p>
          <w:p w:rsidR="00BE03F0" w:rsidRDefault="00BE03F0" w:rsidP="00BE03F0">
            <w:pPr>
              <w:jc w:val="center"/>
              <w:rPr>
                <w:b/>
                <w:sz w:val="72"/>
                <w:szCs w:val="72"/>
                <w:u w:val="single"/>
              </w:rPr>
            </w:pPr>
            <w:r>
              <w:rPr>
                <w:b/>
                <w:sz w:val="72"/>
                <w:szCs w:val="72"/>
                <w:u w:val="single"/>
              </w:rPr>
              <w:lastRenderedPageBreak/>
              <w:t>Importance and learning of the study</w:t>
            </w:r>
          </w:p>
          <w:p w:rsidR="00BE03F0" w:rsidRPr="00741631" w:rsidRDefault="00BE03F0" w:rsidP="00BE03F0">
            <w:pPr>
              <w:pStyle w:val="NormalWeb"/>
              <w:rPr>
                <w:sz w:val="44"/>
                <w:szCs w:val="44"/>
              </w:rPr>
            </w:pPr>
            <w:r>
              <w:t>"</w:t>
            </w:r>
            <w:r w:rsidRPr="00741631">
              <w:rPr>
                <w:sz w:val="44"/>
                <w:szCs w:val="44"/>
              </w:rPr>
              <w:t>Trust is a pre-condition for</w:t>
            </w:r>
            <w:r>
              <w:rPr>
                <w:sz w:val="44"/>
                <w:szCs w:val="44"/>
              </w:rPr>
              <w:t xml:space="preserve"> doing business," said </w:t>
            </w:r>
            <w:proofErr w:type="spellStart"/>
            <w:r>
              <w:rPr>
                <w:sz w:val="44"/>
                <w:szCs w:val="44"/>
              </w:rPr>
              <w:t>Mr</w:t>
            </w:r>
            <w:proofErr w:type="spellEnd"/>
            <w:r>
              <w:rPr>
                <w:sz w:val="44"/>
                <w:szCs w:val="44"/>
              </w:rPr>
              <w:t xml:space="preserve"> </w:t>
            </w:r>
            <w:proofErr w:type="spellStart"/>
            <w:proofErr w:type="gramStart"/>
            <w:r>
              <w:rPr>
                <w:sz w:val="44"/>
                <w:szCs w:val="44"/>
              </w:rPr>
              <w:t>Sarin</w:t>
            </w:r>
            <w:proofErr w:type="spellEnd"/>
            <w:r>
              <w:rPr>
                <w:sz w:val="44"/>
                <w:szCs w:val="44"/>
              </w:rPr>
              <w:t xml:space="preserve"> ,chairperson</w:t>
            </w:r>
            <w:proofErr w:type="gramEnd"/>
            <w:r>
              <w:rPr>
                <w:sz w:val="44"/>
                <w:szCs w:val="44"/>
              </w:rPr>
              <w:t xml:space="preserve"> ,Vodafone.</w:t>
            </w:r>
            <w:r w:rsidRPr="00741631">
              <w:rPr>
                <w:sz w:val="44"/>
                <w:szCs w:val="44"/>
              </w:rPr>
              <w:t xml:space="preserve"> "And it is directly linked to being accountable for your actions as a company."</w:t>
            </w:r>
          </w:p>
          <w:p w:rsidR="00BE03F0" w:rsidRPr="00741631" w:rsidRDefault="00BE03F0" w:rsidP="00BE03F0">
            <w:pPr>
              <w:pStyle w:val="NormalWeb"/>
              <w:rPr>
                <w:sz w:val="44"/>
                <w:szCs w:val="44"/>
              </w:rPr>
            </w:pPr>
            <w:r w:rsidRPr="00741631">
              <w:rPr>
                <w:sz w:val="44"/>
                <w:szCs w:val="44"/>
              </w:rPr>
              <w:t>The accountability rating looks at the extent to which companies have built responsible practices into the way they do business and looks at how well they account for the impact of their actions on stakeholders.</w:t>
            </w:r>
          </w:p>
          <w:p w:rsidR="00BE03F0" w:rsidRPr="00741631" w:rsidRDefault="00BE03F0" w:rsidP="00BE03F0">
            <w:pPr>
              <w:pStyle w:val="NormalWeb"/>
              <w:rPr>
                <w:sz w:val="44"/>
                <w:szCs w:val="44"/>
              </w:rPr>
            </w:pPr>
            <w:r w:rsidRPr="00741631">
              <w:rPr>
                <w:sz w:val="44"/>
                <w:szCs w:val="44"/>
              </w:rPr>
              <w:t>The analysis is based on factors such as engagement with stakeholders - whether the company communicates with people who may be affected by its business - and to what extent the company embeds social and environmental targets into strategy as well as financial ones.</w:t>
            </w:r>
          </w:p>
          <w:p w:rsidR="00BE03F0" w:rsidRPr="00741631" w:rsidRDefault="00BE03F0" w:rsidP="00BE03F0">
            <w:pPr>
              <w:pStyle w:val="NormalWeb"/>
              <w:rPr>
                <w:sz w:val="44"/>
                <w:szCs w:val="44"/>
              </w:rPr>
            </w:pPr>
            <w:r w:rsidRPr="00741631">
              <w:rPr>
                <w:sz w:val="44"/>
                <w:szCs w:val="44"/>
              </w:rPr>
              <w:t>The accountability rating also looks at whether executives and managers are being rewarded for meeting social and environment</w:t>
            </w:r>
            <w:r>
              <w:rPr>
                <w:sz w:val="44"/>
                <w:szCs w:val="44"/>
              </w:rPr>
              <w:t xml:space="preserve"> goals. Set up in 1995, Accounta</w:t>
            </w:r>
            <w:r w:rsidRPr="00741631">
              <w:rPr>
                <w:sz w:val="44"/>
                <w:szCs w:val="44"/>
              </w:rPr>
              <w:t xml:space="preserve">bility seeks to make companies </w:t>
            </w:r>
            <w:r w:rsidRPr="00741631">
              <w:rPr>
                <w:sz w:val="44"/>
                <w:szCs w:val="44"/>
              </w:rPr>
              <w:lastRenderedPageBreak/>
              <w:t>accountable for their impacts on society and the environment. In its yearly survey, the think</w:t>
            </w:r>
            <w:r>
              <w:rPr>
                <w:sz w:val="44"/>
                <w:szCs w:val="44"/>
              </w:rPr>
              <w:t xml:space="preserve"> </w:t>
            </w:r>
            <w:r w:rsidRPr="00741631">
              <w:rPr>
                <w:sz w:val="44"/>
                <w:szCs w:val="44"/>
              </w:rPr>
              <w:t>tank assesses the world's top 50 companies from the Fortune Global 500 list.</w:t>
            </w:r>
          </w:p>
          <w:p w:rsidR="00BE03F0" w:rsidRPr="00741631" w:rsidRDefault="00BE03F0" w:rsidP="00BE03F0">
            <w:pPr>
              <w:pStyle w:val="NormalWeb"/>
              <w:rPr>
                <w:sz w:val="44"/>
                <w:szCs w:val="44"/>
              </w:rPr>
            </w:pPr>
            <w:r w:rsidRPr="00741631">
              <w:rPr>
                <w:sz w:val="44"/>
                <w:szCs w:val="44"/>
              </w:rPr>
              <w:t xml:space="preserve">In the early phase, companies looked at the impact of what they did, </w:t>
            </w:r>
            <w:proofErr w:type="gramStart"/>
            <w:r w:rsidRPr="00741631">
              <w:rPr>
                <w:sz w:val="44"/>
                <w:szCs w:val="44"/>
              </w:rPr>
              <w:t>then</w:t>
            </w:r>
            <w:proofErr w:type="gramEnd"/>
            <w:r w:rsidRPr="00741631">
              <w:rPr>
                <w:sz w:val="44"/>
                <w:szCs w:val="44"/>
              </w:rPr>
              <w:t xml:space="preserve"> the focus changed to openness and transparency. We're now in the third generation where we measure the degree to which companies have embedded social and environmental strategies into their practices." Although Vodafone tops this year's list, some of the companies that score highly are from some of the "dirtiest" sectors such as automotive, energy and petroleum. The oil giants BP, Shell and EDF, the utility company, figure in the top five.</w:t>
            </w:r>
          </w:p>
          <w:p w:rsidR="00BE03F0" w:rsidRPr="00741631" w:rsidRDefault="00AA64E6" w:rsidP="00BE03F0">
            <w:pPr>
              <w:pStyle w:val="NormalWeb"/>
              <w:rPr>
                <w:sz w:val="44"/>
                <w:szCs w:val="44"/>
              </w:rPr>
            </w:pPr>
            <w:r>
              <w:rPr>
                <w:sz w:val="44"/>
                <w:szCs w:val="44"/>
              </w:rPr>
              <w:t>A</w:t>
            </w:r>
            <w:r w:rsidR="00BE03F0" w:rsidRPr="00741631">
              <w:rPr>
                <w:sz w:val="44"/>
                <w:szCs w:val="44"/>
              </w:rPr>
              <w:t xml:space="preserve">ccountability rating did not measure a company's carbon footprint but at its willingness to change its </w:t>
            </w:r>
            <w:proofErr w:type="spellStart"/>
            <w:r w:rsidR="00BE03F0" w:rsidRPr="00741631">
              <w:rPr>
                <w:sz w:val="44"/>
                <w:szCs w:val="44"/>
              </w:rPr>
              <w:t>behaviour</w:t>
            </w:r>
            <w:proofErr w:type="spellEnd"/>
            <w:r w:rsidR="00BE03F0" w:rsidRPr="00741631">
              <w:rPr>
                <w:sz w:val="44"/>
                <w:szCs w:val="44"/>
              </w:rPr>
              <w:t>.</w:t>
            </w:r>
          </w:p>
          <w:p w:rsidR="00BE03F0" w:rsidRPr="00741631" w:rsidRDefault="00BE03F0" w:rsidP="00BE03F0">
            <w:pPr>
              <w:pStyle w:val="NormalWeb"/>
              <w:rPr>
                <w:sz w:val="44"/>
                <w:szCs w:val="44"/>
              </w:rPr>
            </w:pPr>
            <w:r w:rsidRPr="00741631">
              <w:rPr>
                <w:sz w:val="44"/>
                <w:szCs w:val="44"/>
              </w:rPr>
              <w:t>It is no surprise that some of the companies with the heaviest environmental impact can score well as they are under most pressure to reassess their business."</w:t>
            </w:r>
          </w:p>
          <w:p w:rsidR="00BE03F0" w:rsidRPr="00B657D4" w:rsidRDefault="00BE03F0" w:rsidP="00BE03F0">
            <w:pPr>
              <w:pStyle w:val="NormalWeb"/>
              <w:jc w:val="center"/>
              <w:rPr>
                <w:b/>
                <w:sz w:val="72"/>
                <w:szCs w:val="72"/>
                <w:u w:val="single"/>
              </w:rPr>
            </w:pPr>
            <w:r w:rsidRPr="00B657D4">
              <w:rPr>
                <w:b/>
                <w:sz w:val="72"/>
                <w:szCs w:val="72"/>
                <w:u w:val="single"/>
              </w:rPr>
              <w:lastRenderedPageBreak/>
              <w:t>CSR-Ratings</w:t>
            </w:r>
          </w:p>
          <w:p w:rsidR="00BE03F0" w:rsidRPr="00B657D4" w:rsidRDefault="00BE03F0" w:rsidP="00BE03F0">
            <w:pPr>
              <w:pStyle w:val="NormalWeb"/>
              <w:rPr>
                <w:sz w:val="44"/>
                <w:szCs w:val="44"/>
              </w:rPr>
            </w:pPr>
            <w:r w:rsidRPr="00AA64E6">
              <w:rPr>
                <w:rStyle w:val="Strong"/>
                <w:sz w:val="44"/>
                <w:szCs w:val="44"/>
                <w:u w:val="single"/>
              </w:rPr>
              <w:t>Top 5</w:t>
            </w:r>
            <w:r w:rsidRPr="00666855">
              <w:rPr>
                <w:sz w:val="44"/>
                <w:szCs w:val="44"/>
              </w:rPr>
              <w:br/>
            </w:r>
            <w:r w:rsidRPr="00B657D4">
              <w:rPr>
                <w:sz w:val="44"/>
                <w:szCs w:val="44"/>
              </w:rPr>
              <w:t>Vodafone</w:t>
            </w:r>
            <w:r>
              <w:rPr>
                <w:sz w:val="44"/>
                <w:szCs w:val="44"/>
              </w:rPr>
              <w:t xml:space="preserve">     EDF</w:t>
            </w:r>
            <w:r w:rsidRPr="00B657D4">
              <w:rPr>
                <w:sz w:val="44"/>
                <w:szCs w:val="44"/>
              </w:rPr>
              <w:br/>
              <w:t>BP</w:t>
            </w:r>
            <w:r>
              <w:rPr>
                <w:sz w:val="44"/>
                <w:szCs w:val="44"/>
              </w:rPr>
              <w:t xml:space="preserve">               SUEZ</w:t>
            </w:r>
            <w:r>
              <w:rPr>
                <w:sz w:val="44"/>
                <w:szCs w:val="44"/>
              </w:rPr>
              <w:br/>
              <w:t>Shell</w:t>
            </w:r>
            <w:r>
              <w:rPr>
                <w:sz w:val="44"/>
                <w:szCs w:val="44"/>
              </w:rPr>
              <w:br/>
            </w:r>
            <w:r w:rsidRPr="00AA64E6">
              <w:rPr>
                <w:rStyle w:val="Strong"/>
                <w:sz w:val="44"/>
                <w:szCs w:val="44"/>
                <w:u w:val="single"/>
              </w:rPr>
              <w:t>Bottom 5</w:t>
            </w:r>
            <w:r w:rsidRPr="00B657D4">
              <w:rPr>
                <w:sz w:val="44"/>
                <w:szCs w:val="44"/>
              </w:rPr>
              <w:br/>
              <w:t>State Grid</w:t>
            </w:r>
            <w:r w:rsidRPr="00B657D4">
              <w:rPr>
                <w:sz w:val="44"/>
                <w:szCs w:val="44"/>
              </w:rPr>
              <w:br/>
              <w:t>China National Petroleum</w:t>
            </w:r>
            <w:r w:rsidRPr="00B657D4">
              <w:rPr>
                <w:sz w:val="44"/>
                <w:szCs w:val="44"/>
              </w:rPr>
              <w:br/>
              <w:t>Berkshire Hathaway</w:t>
            </w:r>
            <w:r w:rsidRPr="00B657D4">
              <w:rPr>
                <w:sz w:val="44"/>
                <w:szCs w:val="44"/>
              </w:rPr>
              <w:br/>
              <w:t>Plains All-American Pipeline</w:t>
            </w:r>
            <w:r w:rsidRPr="00B657D4">
              <w:rPr>
                <w:sz w:val="44"/>
                <w:szCs w:val="44"/>
              </w:rPr>
              <w:br/>
              <w:t>Valero Energy</w:t>
            </w:r>
          </w:p>
          <w:p w:rsidR="00BE03F0" w:rsidRDefault="00BE03F0" w:rsidP="00BE03F0">
            <w:pPr>
              <w:jc w:val="center"/>
              <w:rPr>
                <w:b/>
                <w:bCs/>
                <w:sz w:val="72"/>
                <w:szCs w:val="72"/>
                <w:u w:val="single"/>
              </w:rPr>
            </w:pPr>
            <w:r w:rsidRPr="00666855">
              <w:rPr>
                <w:b/>
                <w:bCs/>
                <w:sz w:val="72"/>
                <w:szCs w:val="72"/>
                <w:u w:val="single"/>
              </w:rPr>
              <w:t>Resources</w:t>
            </w:r>
          </w:p>
          <w:p w:rsidR="00BE03F0" w:rsidRDefault="00BE03F0" w:rsidP="00BE03F0">
            <w:pPr>
              <w:rPr>
                <w:bCs/>
                <w:sz w:val="44"/>
                <w:szCs w:val="44"/>
              </w:rPr>
            </w:pPr>
            <w:r>
              <w:rPr>
                <w:bCs/>
                <w:sz w:val="44"/>
                <w:szCs w:val="44"/>
              </w:rPr>
              <w:t>1. Ethics in Management-</w:t>
            </w:r>
            <w:proofErr w:type="spellStart"/>
            <w:r>
              <w:rPr>
                <w:bCs/>
                <w:sz w:val="44"/>
                <w:szCs w:val="44"/>
              </w:rPr>
              <w:t>S.K.Chakraborty</w:t>
            </w:r>
            <w:proofErr w:type="spellEnd"/>
          </w:p>
          <w:p w:rsidR="00BE03F0" w:rsidRDefault="00BE03F0" w:rsidP="00BE03F0">
            <w:pPr>
              <w:rPr>
                <w:bCs/>
                <w:sz w:val="44"/>
                <w:szCs w:val="44"/>
              </w:rPr>
            </w:pPr>
            <w:r>
              <w:rPr>
                <w:bCs/>
                <w:sz w:val="44"/>
                <w:szCs w:val="44"/>
              </w:rPr>
              <w:t>2. Organizational Behavior-Robbins</w:t>
            </w:r>
          </w:p>
          <w:p w:rsidR="00BE03F0" w:rsidRPr="003B4D48" w:rsidRDefault="00BE03F0" w:rsidP="00BE03F0">
            <w:pPr>
              <w:pStyle w:val="NormalWeb"/>
            </w:pPr>
            <w:r>
              <w:rPr>
                <w:bCs/>
                <w:sz w:val="44"/>
                <w:szCs w:val="44"/>
              </w:rPr>
              <w:t>3.</w:t>
            </w:r>
            <w:r w:rsidRPr="003B4D48">
              <w:t xml:space="preserve"> </w:t>
            </w:r>
            <w:hyperlink r:id="rId17" w:tgtFrame="_TOP" w:history="1">
              <w:r w:rsidRPr="003B4D48">
                <w:rPr>
                  <w:rStyle w:val="Hyperlink"/>
                  <w:color w:val="auto"/>
                  <w:sz w:val="44"/>
                  <w:szCs w:val="44"/>
                  <w:u w:val="none"/>
                </w:rPr>
                <w:t>www.sos-childrensvillages.org</w:t>
              </w:r>
            </w:hyperlink>
          </w:p>
          <w:p w:rsidR="00BE03F0" w:rsidRDefault="00BE03F0" w:rsidP="00BE03F0">
            <w:pPr>
              <w:rPr>
                <w:sz w:val="44"/>
                <w:szCs w:val="44"/>
              </w:rPr>
            </w:pPr>
            <w:r>
              <w:rPr>
                <w:bCs/>
                <w:sz w:val="44"/>
                <w:szCs w:val="44"/>
              </w:rPr>
              <w:t>4.</w:t>
            </w:r>
            <w:r w:rsidRPr="00666855">
              <w:rPr>
                <w:bCs/>
                <w:sz w:val="44"/>
                <w:szCs w:val="44"/>
              </w:rPr>
              <w:t xml:space="preserve"> </w:t>
            </w:r>
            <w:hyperlink r:id="rId18" w:tgtFrame="_TOP" w:history="1">
              <w:r w:rsidRPr="00666855">
                <w:rPr>
                  <w:rStyle w:val="Hyperlink"/>
                  <w:color w:val="auto"/>
                  <w:sz w:val="44"/>
                  <w:szCs w:val="44"/>
                  <w:u w:val="none"/>
                </w:rPr>
                <w:t>www.CSRWire.com</w:t>
              </w:r>
            </w:hyperlink>
          </w:p>
          <w:p w:rsidR="00BE03F0" w:rsidRDefault="00BE03F0" w:rsidP="00BE03F0">
            <w:pPr>
              <w:pStyle w:val="NormalWeb"/>
            </w:pPr>
            <w:r>
              <w:rPr>
                <w:sz w:val="44"/>
                <w:szCs w:val="44"/>
              </w:rPr>
              <w:t xml:space="preserve">5. </w:t>
            </w:r>
            <w:hyperlink r:id="rId19" w:tgtFrame="_TOP" w:history="1">
              <w:r w:rsidRPr="003B4D48">
                <w:rPr>
                  <w:rStyle w:val="Hyperlink"/>
                  <w:color w:val="auto"/>
                  <w:sz w:val="44"/>
                  <w:szCs w:val="44"/>
                  <w:u w:val="none"/>
                </w:rPr>
                <w:t>www.acton.org</w:t>
              </w:r>
            </w:hyperlink>
          </w:p>
          <w:p w:rsidR="00BE03F0" w:rsidRDefault="00BE03F0" w:rsidP="004971E5">
            <w:pPr>
              <w:pStyle w:val="NormalWeb"/>
              <w:spacing w:after="240" w:afterAutospacing="0"/>
              <w:jc w:val="both"/>
              <w:rPr>
                <w:rFonts w:ascii="Arial" w:hAnsi="Arial" w:cs="Arial"/>
                <w:color w:val="000000"/>
                <w:sz w:val="44"/>
                <w:szCs w:val="44"/>
              </w:rPr>
            </w:pPr>
          </w:p>
          <w:p w:rsidR="00C936B6" w:rsidRDefault="00C936B6" w:rsidP="004971E5">
            <w:pPr>
              <w:pStyle w:val="NormalWeb"/>
              <w:spacing w:after="240" w:afterAutospacing="0"/>
              <w:jc w:val="both"/>
              <w:rPr>
                <w:rFonts w:ascii="Arial" w:hAnsi="Arial" w:cs="Arial"/>
                <w:color w:val="000000"/>
                <w:sz w:val="44"/>
                <w:szCs w:val="44"/>
              </w:rPr>
            </w:pPr>
          </w:p>
          <w:p w:rsidR="00C936B6" w:rsidRDefault="00C936B6" w:rsidP="004971E5">
            <w:pPr>
              <w:pStyle w:val="NormalWeb"/>
              <w:spacing w:after="240" w:afterAutospacing="0"/>
              <w:jc w:val="both"/>
              <w:rPr>
                <w:rFonts w:ascii="Arial" w:hAnsi="Arial" w:cs="Arial"/>
                <w:color w:val="000000"/>
                <w:sz w:val="44"/>
                <w:szCs w:val="44"/>
              </w:rPr>
            </w:pPr>
          </w:p>
          <w:p w:rsidR="00C936B6" w:rsidRDefault="00C936B6" w:rsidP="004971E5">
            <w:pPr>
              <w:pStyle w:val="NormalWeb"/>
              <w:spacing w:after="240" w:afterAutospacing="0"/>
              <w:jc w:val="both"/>
              <w:rPr>
                <w:rFonts w:ascii="Arial" w:hAnsi="Arial" w:cs="Arial"/>
                <w:color w:val="000000"/>
                <w:sz w:val="44"/>
                <w:szCs w:val="44"/>
              </w:rPr>
            </w:pPr>
          </w:p>
          <w:p w:rsidR="00C936B6" w:rsidRDefault="00C936B6" w:rsidP="004971E5">
            <w:pPr>
              <w:pStyle w:val="NormalWeb"/>
              <w:spacing w:after="240" w:afterAutospacing="0"/>
              <w:jc w:val="both"/>
              <w:rPr>
                <w:rFonts w:ascii="Arial" w:hAnsi="Arial" w:cs="Arial"/>
                <w:color w:val="000000"/>
                <w:sz w:val="44"/>
                <w:szCs w:val="44"/>
              </w:rPr>
            </w:pPr>
          </w:p>
          <w:p w:rsidR="00C936B6" w:rsidRDefault="00C936B6" w:rsidP="004971E5">
            <w:pPr>
              <w:pStyle w:val="NormalWeb"/>
              <w:spacing w:after="240" w:afterAutospacing="0"/>
              <w:jc w:val="both"/>
              <w:rPr>
                <w:rFonts w:ascii="Arial" w:hAnsi="Arial" w:cs="Arial"/>
                <w:color w:val="000000"/>
                <w:sz w:val="44"/>
                <w:szCs w:val="44"/>
              </w:rPr>
            </w:pPr>
          </w:p>
          <w:p w:rsidR="00C936B6" w:rsidRDefault="00C936B6" w:rsidP="004971E5">
            <w:pPr>
              <w:pStyle w:val="NormalWeb"/>
              <w:spacing w:after="240" w:afterAutospacing="0"/>
              <w:jc w:val="both"/>
              <w:rPr>
                <w:rFonts w:ascii="Arial" w:hAnsi="Arial" w:cs="Arial"/>
                <w:color w:val="000000"/>
                <w:sz w:val="44"/>
                <w:szCs w:val="44"/>
              </w:rPr>
            </w:pPr>
          </w:p>
          <w:p w:rsidR="00C936B6" w:rsidRDefault="00C936B6" w:rsidP="004971E5">
            <w:pPr>
              <w:pStyle w:val="NormalWeb"/>
              <w:spacing w:after="240" w:afterAutospacing="0"/>
              <w:jc w:val="both"/>
              <w:rPr>
                <w:rFonts w:ascii="Arial" w:hAnsi="Arial" w:cs="Arial"/>
                <w:color w:val="000000"/>
                <w:sz w:val="44"/>
                <w:szCs w:val="44"/>
              </w:rPr>
            </w:pPr>
          </w:p>
          <w:p w:rsidR="00C936B6" w:rsidRPr="004971E5" w:rsidRDefault="00C936B6" w:rsidP="00C936B6">
            <w:pPr>
              <w:pStyle w:val="NormalWeb"/>
              <w:spacing w:after="240" w:afterAutospacing="0"/>
              <w:jc w:val="center"/>
              <w:rPr>
                <w:rFonts w:ascii="Arial" w:hAnsi="Arial" w:cs="Arial"/>
                <w:color w:val="000000"/>
                <w:sz w:val="44"/>
                <w:szCs w:val="44"/>
              </w:rPr>
            </w:pPr>
          </w:p>
        </w:tc>
      </w:tr>
    </w:tbl>
    <w:p w:rsidR="003B4D48" w:rsidRDefault="003B4D48" w:rsidP="003B4D48">
      <w:pPr>
        <w:pStyle w:val="NormalWeb"/>
      </w:pPr>
    </w:p>
    <w:p w:rsidR="003B4D48" w:rsidRDefault="003B4D48" w:rsidP="00666855">
      <w:pPr>
        <w:rPr>
          <w:sz w:val="44"/>
          <w:szCs w:val="44"/>
        </w:rPr>
      </w:pPr>
    </w:p>
    <w:p w:rsidR="00666855" w:rsidRDefault="00666855" w:rsidP="00666855">
      <w:pPr>
        <w:rPr>
          <w:bCs/>
          <w:sz w:val="44"/>
          <w:szCs w:val="44"/>
        </w:rPr>
      </w:pPr>
    </w:p>
    <w:p w:rsidR="00666855" w:rsidRPr="00666855" w:rsidRDefault="00666855" w:rsidP="00666855">
      <w:pPr>
        <w:rPr>
          <w:bCs/>
          <w:sz w:val="44"/>
          <w:szCs w:val="44"/>
        </w:rPr>
      </w:pPr>
    </w:p>
    <w:sectPr w:rsidR="00666855" w:rsidRPr="00666855" w:rsidSect="003D011C">
      <w:footerReference w:type="default" r:id="rId2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4C8B" w:rsidRDefault="00954C8B" w:rsidP="00666855">
      <w:pPr>
        <w:spacing w:after="0" w:line="240" w:lineRule="auto"/>
      </w:pPr>
      <w:r>
        <w:separator/>
      </w:r>
    </w:p>
  </w:endnote>
  <w:endnote w:type="continuationSeparator" w:id="1">
    <w:p w:rsidR="00954C8B" w:rsidRDefault="00954C8B" w:rsidP="006668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67469"/>
      <w:docPartObj>
        <w:docPartGallery w:val="Page Numbers (Bottom of Page)"/>
        <w:docPartUnique/>
      </w:docPartObj>
    </w:sdtPr>
    <w:sdtContent>
      <w:p w:rsidR="00666855" w:rsidRDefault="00197C9B">
        <w:pPr>
          <w:pStyle w:val="Footer"/>
          <w:jc w:val="center"/>
        </w:pPr>
        <w:fldSimple w:instr=" PAGE   \* MERGEFORMAT ">
          <w:r w:rsidR="009B11F8">
            <w:rPr>
              <w:noProof/>
            </w:rPr>
            <w:t>1</w:t>
          </w:r>
        </w:fldSimple>
      </w:p>
    </w:sdtContent>
  </w:sdt>
  <w:p w:rsidR="00666855" w:rsidRDefault="0066685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4C8B" w:rsidRDefault="00954C8B" w:rsidP="00666855">
      <w:pPr>
        <w:spacing w:after="0" w:line="240" w:lineRule="auto"/>
      </w:pPr>
      <w:r>
        <w:separator/>
      </w:r>
    </w:p>
  </w:footnote>
  <w:footnote w:type="continuationSeparator" w:id="1">
    <w:p w:rsidR="00954C8B" w:rsidRDefault="00954C8B" w:rsidP="0066685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BE5633"/>
    <w:multiLevelType w:val="multilevel"/>
    <w:tmpl w:val="6F7ED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78D58C1"/>
    <w:multiLevelType w:val="multilevel"/>
    <w:tmpl w:val="45285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characterSpacingControl w:val="doNotCompress"/>
  <w:footnotePr>
    <w:footnote w:id="0"/>
    <w:footnote w:id="1"/>
  </w:footnotePr>
  <w:endnotePr>
    <w:endnote w:id="0"/>
    <w:endnote w:id="1"/>
  </w:endnotePr>
  <w:compat/>
  <w:rsids>
    <w:rsidRoot w:val="00226DCD"/>
    <w:rsid w:val="001700FB"/>
    <w:rsid w:val="00197C9B"/>
    <w:rsid w:val="00226DCD"/>
    <w:rsid w:val="003B4D48"/>
    <w:rsid w:val="003D011C"/>
    <w:rsid w:val="004314E5"/>
    <w:rsid w:val="00471B58"/>
    <w:rsid w:val="004971E5"/>
    <w:rsid w:val="004A4714"/>
    <w:rsid w:val="004C4A74"/>
    <w:rsid w:val="00666855"/>
    <w:rsid w:val="00666872"/>
    <w:rsid w:val="0073040C"/>
    <w:rsid w:val="00741631"/>
    <w:rsid w:val="00784E8E"/>
    <w:rsid w:val="00797BC6"/>
    <w:rsid w:val="007E6982"/>
    <w:rsid w:val="007F4A1F"/>
    <w:rsid w:val="00917976"/>
    <w:rsid w:val="009523C9"/>
    <w:rsid w:val="00954C8B"/>
    <w:rsid w:val="009B11F8"/>
    <w:rsid w:val="009B36D7"/>
    <w:rsid w:val="00AA64E6"/>
    <w:rsid w:val="00B3315E"/>
    <w:rsid w:val="00B657D4"/>
    <w:rsid w:val="00B70976"/>
    <w:rsid w:val="00BE03F0"/>
    <w:rsid w:val="00C936B6"/>
    <w:rsid w:val="00CC2F26"/>
    <w:rsid w:val="00E21C3E"/>
    <w:rsid w:val="00F941AA"/>
    <w:rsid w:val="00FB07D6"/>
    <w:rsid w:val="00FC461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11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26DC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rsid w:val="004971E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314E5"/>
    <w:rPr>
      <w:b/>
      <w:bCs/>
    </w:rPr>
  </w:style>
  <w:style w:type="paragraph" w:styleId="Header">
    <w:name w:val="header"/>
    <w:basedOn w:val="Normal"/>
    <w:link w:val="HeaderChar"/>
    <w:uiPriority w:val="99"/>
    <w:semiHidden/>
    <w:unhideWhenUsed/>
    <w:rsid w:val="0066685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66855"/>
  </w:style>
  <w:style w:type="paragraph" w:styleId="Footer">
    <w:name w:val="footer"/>
    <w:basedOn w:val="Normal"/>
    <w:link w:val="FooterChar"/>
    <w:uiPriority w:val="99"/>
    <w:unhideWhenUsed/>
    <w:rsid w:val="006668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6855"/>
  </w:style>
  <w:style w:type="character" w:styleId="Hyperlink">
    <w:name w:val="Hyperlink"/>
    <w:basedOn w:val="DefaultParagraphFont"/>
    <w:uiPriority w:val="99"/>
    <w:semiHidden/>
    <w:unhideWhenUsed/>
    <w:rsid w:val="00666855"/>
    <w:rPr>
      <w:color w:val="0000FF"/>
      <w:u w:val="single"/>
    </w:rPr>
  </w:style>
</w:styles>
</file>

<file path=word/webSettings.xml><?xml version="1.0" encoding="utf-8"?>
<w:webSettings xmlns:r="http://schemas.openxmlformats.org/officeDocument/2006/relationships" xmlns:w="http://schemas.openxmlformats.org/wordprocessingml/2006/main">
  <w:divs>
    <w:div w:id="292684468">
      <w:bodyDiv w:val="1"/>
      <w:marLeft w:val="0"/>
      <w:marRight w:val="0"/>
      <w:marTop w:val="0"/>
      <w:marBottom w:val="0"/>
      <w:divBdr>
        <w:top w:val="none" w:sz="0" w:space="0" w:color="auto"/>
        <w:left w:val="none" w:sz="0" w:space="0" w:color="auto"/>
        <w:bottom w:val="none" w:sz="0" w:space="0" w:color="auto"/>
        <w:right w:val="none" w:sz="0" w:space="0" w:color="auto"/>
      </w:divBdr>
      <w:divsChild>
        <w:div w:id="552353530">
          <w:marLeft w:val="0"/>
          <w:marRight w:val="0"/>
          <w:marTop w:val="0"/>
          <w:marBottom w:val="0"/>
          <w:divBdr>
            <w:top w:val="none" w:sz="0" w:space="0" w:color="auto"/>
            <w:left w:val="none" w:sz="0" w:space="0" w:color="auto"/>
            <w:bottom w:val="none" w:sz="0" w:space="0" w:color="auto"/>
            <w:right w:val="none" w:sz="0" w:space="0" w:color="auto"/>
          </w:divBdr>
          <w:divsChild>
            <w:div w:id="1855923220">
              <w:marLeft w:val="0"/>
              <w:marRight w:val="0"/>
              <w:marTop w:val="0"/>
              <w:marBottom w:val="0"/>
              <w:divBdr>
                <w:top w:val="none" w:sz="0" w:space="0" w:color="auto"/>
                <w:left w:val="none" w:sz="0" w:space="0" w:color="auto"/>
                <w:bottom w:val="none" w:sz="0" w:space="0" w:color="auto"/>
                <w:right w:val="none" w:sz="0" w:space="0" w:color="auto"/>
              </w:divBdr>
              <w:divsChild>
                <w:div w:id="1193151325">
                  <w:marLeft w:val="0"/>
                  <w:marRight w:val="0"/>
                  <w:marTop w:val="0"/>
                  <w:marBottom w:val="0"/>
                  <w:divBdr>
                    <w:top w:val="none" w:sz="0" w:space="0" w:color="auto"/>
                    <w:left w:val="none" w:sz="0" w:space="0" w:color="auto"/>
                    <w:bottom w:val="none" w:sz="0" w:space="0" w:color="auto"/>
                    <w:right w:val="none" w:sz="0" w:space="0" w:color="auto"/>
                  </w:divBdr>
                  <w:divsChild>
                    <w:div w:id="602418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8395216">
      <w:bodyDiv w:val="1"/>
      <w:marLeft w:val="0"/>
      <w:marRight w:val="0"/>
      <w:marTop w:val="0"/>
      <w:marBottom w:val="0"/>
      <w:divBdr>
        <w:top w:val="none" w:sz="0" w:space="0" w:color="auto"/>
        <w:left w:val="none" w:sz="0" w:space="0" w:color="auto"/>
        <w:bottom w:val="none" w:sz="0" w:space="0" w:color="auto"/>
        <w:right w:val="none" w:sz="0" w:space="0" w:color="auto"/>
      </w:divBdr>
      <w:divsChild>
        <w:div w:id="832835809">
          <w:marLeft w:val="0"/>
          <w:marRight w:val="0"/>
          <w:marTop w:val="0"/>
          <w:marBottom w:val="0"/>
          <w:divBdr>
            <w:top w:val="none" w:sz="0" w:space="0" w:color="auto"/>
            <w:left w:val="none" w:sz="0" w:space="0" w:color="auto"/>
            <w:bottom w:val="none" w:sz="0" w:space="0" w:color="auto"/>
            <w:right w:val="none" w:sz="0" w:space="0" w:color="auto"/>
          </w:divBdr>
          <w:divsChild>
            <w:div w:id="1079444762">
              <w:marLeft w:val="0"/>
              <w:marRight w:val="0"/>
              <w:marTop w:val="0"/>
              <w:marBottom w:val="0"/>
              <w:divBdr>
                <w:top w:val="none" w:sz="0" w:space="0" w:color="auto"/>
                <w:left w:val="none" w:sz="0" w:space="0" w:color="auto"/>
                <w:bottom w:val="none" w:sz="0" w:space="0" w:color="auto"/>
                <w:right w:val="none" w:sz="0" w:space="0" w:color="auto"/>
              </w:divBdr>
              <w:divsChild>
                <w:div w:id="2103338083">
                  <w:marLeft w:val="0"/>
                  <w:marRight w:val="0"/>
                  <w:marTop w:val="0"/>
                  <w:marBottom w:val="0"/>
                  <w:divBdr>
                    <w:top w:val="none" w:sz="0" w:space="0" w:color="auto"/>
                    <w:left w:val="none" w:sz="0" w:space="0" w:color="auto"/>
                    <w:bottom w:val="none" w:sz="0" w:space="0" w:color="auto"/>
                    <w:right w:val="none" w:sz="0" w:space="0" w:color="auto"/>
                  </w:divBdr>
                  <w:divsChild>
                    <w:div w:id="164318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123137">
      <w:bodyDiv w:val="1"/>
      <w:marLeft w:val="0"/>
      <w:marRight w:val="0"/>
      <w:marTop w:val="0"/>
      <w:marBottom w:val="0"/>
      <w:divBdr>
        <w:top w:val="none" w:sz="0" w:space="0" w:color="auto"/>
        <w:left w:val="none" w:sz="0" w:space="0" w:color="auto"/>
        <w:bottom w:val="none" w:sz="0" w:space="0" w:color="auto"/>
        <w:right w:val="none" w:sz="0" w:space="0" w:color="auto"/>
      </w:divBdr>
      <w:divsChild>
        <w:div w:id="1445152490">
          <w:marLeft w:val="0"/>
          <w:marRight w:val="0"/>
          <w:marTop w:val="0"/>
          <w:marBottom w:val="0"/>
          <w:divBdr>
            <w:top w:val="none" w:sz="0" w:space="0" w:color="auto"/>
            <w:left w:val="none" w:sz="0" w:space="0" w:color="auto"/>
            <w:bottom w:val="none" w:sz="0" w:space="0" w:color="auto"/>
            <w:right w:val="none" w:sz="0" w:space="0" w:color="auto"/>
          </w:divBdr>
          <w:divsChild>
            <w:div w:id="1105924483">
              <w:marLeft w:val="0"/>
              <w:marRight w:val="0"/>
              <w:marTop w:val="0"/>
              <w:marBottom w:val="0"/>
              <w:divBdr>
                <w:top w:val="none" w:sz="0" w:space="0" w:color="auto"/>
                <w:left w:val="none" w:sz="0" w:space="0" w:color="auto"/>
                <w:bottom w:val="none" w:sz="0" w:space="0" w:color="auto"/>
                <w:right w:val="none" w:sz="0" w:space="0" w:color="auto"/>
              </w:divBdr>
              <w:divsChild>
                <w:div w:id="859507010">
                  <w:marLeft w:val="0"/>
                  <w:marRight w:val="0"/>
                  <w:marTop w:val="0"/>
                  <w:marBottom w:val="0"/>
                  <w:divBdr>
                    <w:top w:val="none" w:sz="0" w:space="0" w:color="auto"/>
                    <w:left w:val="none" w:sz="0" w:space="0" w:color="auto"/>
                    <w:bottom w:val="none" w:sz="0" w:space="0" w:color="auto"/>
                    <w:right w:val="none" w:sz="0" w:space="0" w:color="auto"/>
                  </w:divBdr>
                  <w:divsChild>
                    <w:div w:id="19400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122397">
      <w:bodyDiv w:val="1"/>
      <w:marLeft w:val="0"/>
      <w:marRight w:val="0"/>
      <w:marTop w:val="0"/>
      <w:marBottom w:val="0"/>
      <w:divBdr>
        <w:top w:val="none" w:sz="0" w:space="0" w:color="auto"/>
        <w:left w:val="none" w:sz="0" w:space="0" w:color="auto"/>
        <w:bottom w:val="none" w:sz="0" w:space="0" w:color="auto"/>
        <w:right w:val="none" w:sz="0" w:space="0" w:color="auto"/>
      </w:divBdr>
      <w:divsChild>
        <w:div w:id="1434519504">
          <w:marLeft w:val="0"/>
          <w:marRight w:val="0"/>
          <w:marTop w:val="0"/>
          <w:marBottom w:val="0"/>
          <w:divBdr>
            <w:top w:val="none" w:sz="0" w:space="0" w:color="auto"/>
            <w:left w:val="none" w:sz="0" w:space="0" w:color="auto"/>
            <w:bottom w:val="none" w:sz="0" w:space="0" w:color="auto"/>
            <w:right w:val="none" w:sz="0" w:space="0" w:color="auto"/>
          </w:divBdr>
          <w:divsChild>
            <w:div w:id="1944536568">
              <w:marLeft w:val="0"/>
              <w:marRight w:val="0"/>
              <w:marTop w:val="0"/>
              <w:marBottom w:val="0"/>
              <w:divBdr>
                <w:top w:val="none" w:sz="0" w:space="0" w:color="auto"/>
                <w:left w:val="none" w:sz="0" w:space="0" w:color="auto"/>
                <w:bottom w:val="none" w:sz="0" w:space="0" w:color="auto"/>
                <w:right w:val="none" w:sz="0" w:space="0" w:color="auto"/>
              </w:divBdr>
              <w:divsChild>
                <w:div w:id="1951088204">
                  <w:marLeft w:val="0"/>
                  <w:marRight w:val="0"/>
                  <w:marTop w:val="0"/>
                  <w:marBottom w:val="0"/>
                  <w:divBdr>
                    <w:top w:val="none" w:sz="0" w:space="0" w:color="auto"/>
                    <w:left w:val="none" w:sz="0" w:space="0" w:color="auto"/>
                    <w:bottom w:val="none" w:sz="0" w:space="0" w:color="auto"/>
                    <w:right w:val="none" w:sz="0" w:space="0" w:color="auto"/>
                  </w:divBdr>
                  <w:divsChild>
                    <w:div w:id="1742094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0422403">
      <w:bodyDiv w:val="1"/>
      <w:marLeft w:val="0"/>
      <w:marRight w:val="0"/>
      <w:marTop w:val="0"/>
      <w:marBottom w:val="0"/>
      <w:divBdr>
        <w:top w:val="none" w:sz="0" w:space="0" w:color="auto"/>
        <w:left w:val="none" w:sz="0" w:space="0" w:color="auto"/>
        <w:bottom w:val="none" w:sz="0" w:space="0" w:color="auto"/>
        <w:right w:val="none" w:sz="0" w:space="0" w:color="auto"/>
      </w:divBdr>
      <w:divsChild>
        <w:div w:id="969096015">
          <w:marLeft w:val="0"/>
          <w:marRight w:val="0"/>
          <w:marTop w:val="0"/>
          <w:marBottom w:val="0"/>
          <w:divBdr>
            <w:top w:val="none" w:sz="0" w:space="0" w:color="auto"/>
            <w:left w:val="none" w:sz="0" w:space="0" w:color="auto"/>
            <w:bottom w:val="none" w:sz="0" w:space="0" w:color="auto"/>
            <w:right w:val="none" w:sz="0" w:space="0" w:color="auto"/>
          </w:divBdr>
          <w:divsChild>
            <w:div w:id="882594083">
              <w:marLeft w:val="0"/>
              <w:marRight w:val="0"/>
              <w:marTop w:val="0"/>
              <w:marBottom w:val="0"/>
              <w:divBdr>
                <w:top w:val="none" w:sz="0" w:space="0" w:color="auto"/>
                <w:left w:val="none" w:sz="0" w:space="0" w:color="auto"/>
                <w:bottom w:val="none" w:sz="0" w:space="0" w:color="auto"/>
                <w:right w:val="none" w:sz="0" w:space="0" w:color="auto"/>
              </w:divBdr>
              <w:divsChild>
                <w:div w:id="612442916">
                  <w:marLeft w:val="0"/>
                  <w:marRight w:val="0"/>
                  <w:marTop w:val="0"/>
                  <w:marBottom w:val="0"/>
                  <w:divBdr>
                    <w:top w:val="none" w:sz="0" w:space="0" w:color="auto"/>
                    <w:left w:val="none" w:sz="0" w:space="0" w:color="auto"/>
                    <w:bottom w:val="none" w:sz="0" w:space="0" w:color="auto"/>
                    <w:right w:val="none" w:sz="0" w:space="0" w:color="auto"/>
                  </w:divBdr>
                  <w:divsChild>
                    <w:div w:id="154817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Corporate" TargetMode="External"/><Relationship Id="rId13" Type="http://schemas.openxmlformats.org/officeDocument/2006/relationships/hyperlink" Target="http://en.wikipedia.org/wiki/Proactive" TargetMode="External"/><Relationship Id="rId18" Type="http://schemas.openxmlformats.org/officeDocument/2006/relationships/hyperlink" Target="http://googleads.g.doubleclick.net/aclk?sa=l&amp;ai=Bh66TgcogS92_Jom46wPS2aWUDunWxZMBs7OHoQ_AjbcB4NQDEAEYASCFu-gPKAM4AFDcw_bZA2Dl8ueD1A6yARJ3d3cuZ3VhcmRpYW4uY28udWvIAQHaAVxodHRwOi8vd3d3Lmd1YXJkaWFuLmNvLnVrL2J1c2luZXNzLzIwMDYvb2N0LzIzL2V0aGljYWxidXNpbmVzcy5jb3Jwb3JhdGVzb2NpYWxyZXNwb25zaWJpbGl0eYACAagDAegDNugDkAb1AwIAAIQ&amp;num=1&amp;sig=AGiWqtwV7kSRE6UkgchXM135iYs7s-M1gQ&amp;client=ca-guardian_js&amp;adurl=http://www.CSRWire.com"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en.wikipedia.org/wiki/Corporate_social_responsibility" TargetMode="External"/><Relationship Id="rId12" Type="http://schemas.openxmlformats.org/officeDocument/2006/relationships/hyperlink" Target="http://en.wikipedia.org/wiki/Public_sphere" TargetMode="External"/><Relationship Id="rId17" Type="http://schemas.openxmlformats.org/officeDocument/2006/relationships/hyperlink" Target="http://googleads.g.doubleclick.net/aclk?sa=l&amp;ai=BQhZMgcogS92_Jom46wPS2aWUDoKO-3_2s-HNBcCNtwHAuAIQAhgCIIW76A8oAzgAUMuhlp0BYOXy54PUDqAB9PSf_wOyARJ3d3cuZ3VhcmRpYW4uY28udWvIAQHaAVxodHRwOi8vd3d3Lmd1YXJkaWFuLmNvLnVrL2J1c2luZXNzLzIwMDYvb2N0LzIzL2V0aGljYWxidXNpbmVzcy5jb3Jwb3JhdGVzb2NpYWxyZXNwb25zaWJpbGl0eakCxLEtSX65uD6oAwHoAzboA5AG9QMCAACE&amp;num=2&amp;sig=AGiWqtyuEojKcjNDWv1YPKsf-zvEC8nkEA&amp;client=ca-guardian_js&amp;adurl=http://www.sos-childrensvillages.org/Get-involved/Corporate-partners/Pages/default.aspx%3Fet_cid%3D2%26et_lid%3D14%26et_sub%3Dcsr" TargetMode="External"/><Relationship Id="rId2" Type="http://schemas.openxmlformats.org/officeDocument/2006/relationships/styles" Target="styles.xml"/><Relationship Id="rId16" Type="http://schemas.openxmlformats.org/officeDocument/2006/relationships/hyperlink" Target="http://en.wikipedia.org/wiki/Business_ethics"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n.wikipedia.org/wiki/Norm" TargetMode="External"/><Relationship Id="rId5" Type="http://schemas.openxmlformats.org/officeDocument/2006/relationships/footnotes" Target="footnotes.xml"/><Relationship Id="rId15" Type="http://schemas.openxmlformats.org/officeDocument/2006/relationships/hyperlink" Target="http://en.wikipedia.org/wiki/Ethical_business" TargetMode="External"/><Relationship Id="rId10" Type="http://schemas.openxmlformats.org/officeDocument/2006/relationships/hyperlink" Target="http://en.wikipedia.org/wiki/Business_model" TargetMode="External"/><Relationship Id="rId19" Type="http://schemas.openxmlformats.org/officeDocument/2006/relationships/hyperlink" Target="http://googleads.g.doubleclick.net/aclk?sa=l&amp;ai=BPqCVgcogS92_Jom46wPS2aWUDoTZ-QHspbaVAcCNtwGA4gkQAxgDIIW76A8oAzgAUNWCha77_____wFg5fLng9QOsgESd3d3Lmd1YXJkaWFuLmNvLnVryAEB2gFcaHR0cDovL3d3dy5ndWFyZGlhbi5jby51ay9idXNpbmVzcy8yMDA2L29jdC8yMy9ldGhpY2FsYnVzaW5lc3MuY29ycG9yYXRlc29jaWFscmVzcG9uc2liaWxpdHmAAgGoAwHoAzboA5AG9QMCAACE&amp;num=3&amp;sig=AGiWqtylbshSlt4q23hSc45jKHnLPszRXQ&amp;client=ca-guardian_js&amp;adurl=http://www.acton.org/ppolicy/comment/" TargetMode="External"/><Relationship Id="rId4" Type="http://schemas.openxmlformats.org/officeDocument/2006/relationships/webSettings" Target="webSettings.xml"/><Relationship Id="rId9" Type="http://schemas.openxmlformats.org/officeDocument/2006/relationships/hyperlink" Target="http://en.wikipedia.org/wiki/Self-regulation" TargetMode="External"/><Relationship Id="rId14" Type="http://schemas.openxmlformats.org/officeDocument/2006/relationships/hyperlink" Target="http://en.wikipedia.org/wiki/Public_interes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13</Pages>
  <Words>1656</Words>
  <Characters>9442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abc</Company>
  <LinksUpToDate>false</LinksUpToDate>
  <CharactersWithSpaces>11076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29</cp:revision>
  <dcterms:created xsi:type="dcterms:W3CDTF">2010-01-10T08:51:00Z</dcterms:created>
  <dcterms:modified xsi:type="dcterms:W3CDTF">2010-01-10T12:29:00Z</dcterms:modified>
</cp:coreProperties>
</file>